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4B2B" w14:textId="70F2133F" w:rsidR="00856795" w:rsidRPr="00856795" w:rsidRDefault="00856795" w:rsidP="00856795">
      <w:pPr>
        <w:pStyle w:val="Title"/>
        <w:rPr>
          <w:rFonts w:ascii="Arial" w:hAnsi="Arial" w:cs="Arial"/>
          <w:lang w:val="en-US"/>
        </w:rPr>
      </w:pPr>
      <w:r w:rsidRPr="00856795">
        <w:rPr>
          <w:rFonts w:ascii="Arial" w:hAnsi="Arial" w:cs="Arial"/>
          <w:lang w:val="en-US"/>
        </w:rPr>
        <w:t>VLRC Multi Year Accessibility Strategy</w:t>
      </w:r>
      <w:r w:rsidR="0010157C">
        <w:rPr>
          <w:rFonts w:ascii="Arial" w:hAnsi="Arial" w:cs="Arial"/>
          <w:lang w:val="en-US"/>
        </w:rPr>
        <w:t xml:space="preserve"> 2024-2028</w:t>
      </w:r>
    </w:p>
    <w:sdt>
      <w:sdtPr>
        <w:rPr>
          <w:rFonts w:asciiTheme="minorHAnsi" w:eastAsiaTheme="minorEastAsia" w:hAnsiTheme="minorHAnsi" w:cstheme="minorBidi"/>
          <w:kern w:val="2"/>
          <w:sz w:val="24"/>
          <w:szCs w:val="24"/>
          <w:lang w:val="en-CA" w:eastAsia="zh-CN"/>
          <w14:ligatures w14:val="standardContextual"/>
        </w:rPr>
        <w:id w:val="1990676640"/>
        <w:docPartObj>
          <w:docPartGallery w:val="Table of Contents"/>
          <w:docPartUnique/>
        </w:docPartObj>
      </w:sdtPr>
      <w:sdtEndPr>
        <w:rPr>
          <w:rFonts w:ascii="Arial" w:hAnsi="Arial"/>
          <w:b/>
          <w:bCs/>
          <w:noProof/>
        </w:rPr>
      </w:sdtEndPr>
      <w:sdtContent>
        <w:p w14:paraId="3FCCA74C" w14:textId="2100EB6B" w:rsidR="00856795" w:rsidRDefault="00856795">
          <w:pPr>
            <w:pStyle w:val="TOCHeading"/>
          </w:pPr>
          <w:r>
            <w:t>Contents</w:t>
          </w:r>
        </w:p>
        <w:p w14:paraId="624BFE91" w14:textId="7432D8AA" w:rsidR="00856795" w:rsidRDefault="00856795">
          <w:pPr>
            <w:pStyle w:val="TOC1"/>
            <w:tabs>
              <w:tab w:val="right" w:leader="dot" w:pos="9350"/>
            </w:tabs>
            <w:rPr>
              <w:noProof/>
            </w:rPr>
          </w:pPr>
          <w:r>
            <w:fldChar w:fldCharType="begin"/>
          </w:r>
          <w:r>
            <w:instrText xml:space="preserve"> TOC \o "1-3" \h \z \u </w:instrText>
          </w:r>
          <w:r>
            <w:fldChar w:fldCharType="separate"/>
          </w:r>
          <w:hyperlink w:anchor="_Toc167701405" w:history="1">
            <w:r w:rsidRPr="00617D91">
              <w:rPr>
                <w:rStyle w:val="Hyperlink"/>
                <w:rFonts w:cs="Arial"/>
                <w:noProof/>
                <w:lang w:val="en-US"/>
              </w:rPr>
              <w:t xml:space="preserve">Vision Statement </w:t>
            </w:r>
            <w:r>
              <w:rPr>
                <w:noProof/>
                <w:webHidden/>
              </w:rPr>
              <w:tab/>
            </w:r>
            <w:r>
              <w:rPr>
                <w:noProof/>
                <w:webHidden/>
              </w:rPr>
              <w:fldChar w:fldCharType="begin"/>
            </w:r>
            <w:r>
              <w:rPr>
                <w:noProof/>
                <w:webHidden/>
              </w:rPr>
              <w:instrText xml:space="preserve"> PAGEREF _Toc167701405 \h </w:instrText>
            </w:r>
            <w:r>
              <w:rPr>
                <w:noProof/>
                <w:webHidden/>
              </w:rPr>
            </w:r>
            <w:r>
              <w:rPr>
                <w:noProof/>
                <w:webHidden/>
              </w:rPr>
              <w:fldChar w:fldCharType="separate"/>
            </w:r>
            <w:r w:rsidR="00A43DD0">
              <w:rPr>
                <w:noProof/>
                <w:webHidden/>
              </w:rPr>
              <w:t>1</w:t>
            </w:r>
            <w:r>
              <w:rPr>
                <w:noProof/>
                <w:webHidden/>
              </w:rPr>
              <w:fldChar w:fldCharType="end"/>
            </w:r>
          </w:hyperlink>
        </w:p>
        <w:p w14:paraId="1871EA67" w14:textId="770632F1" w:rsidR="00856795" w:rsidRDefault="00856795">
          <w:pPr>
            <w:pStyle w:val="TOC1"/>
            <w:tabs>
              <w:tab w:val="right" w:leader="dot" w:pos="9350"/>
            </w:tabs>
            <w:rPr>
              <w:noProof/>
            </w:rPr>
          </w:pPr>
          <w:hyperlink w:anchor="_Toc167701406" w:history="1">
            <w:r w:rsidRPr="00617D91">
              <w:rPr>
                <w:rStyle w:val="Hyperlink"/>
                <w:rFonts w:cs="Arial"/>
                <w:noProof/>
                <w:lang w:val="en-US"/>
              </w:rPr>
              <w:t>Guiding Principles</w:t>
            </w:r>
            <w:r>
              <w:rPr>
                <w:noProof/>
                <w:webHidden/>
              </w:rPr>
              <w:tab/>
            </w:r>
            <w:r>
              <w:rPr>
                <w:noProof/>
                <w:webHidden/>
              </w:rPr>
              <w:fldChar w:fldCharType="begin"/>
            </w:r>
            <w:r>
              <w:rPr>
                <w:noProof/>
                <w:webHidden/>
              </w:rPr>
              <w:instrText xml:space="preserve"> PAGEREF _Toc167701406 \h </w:instrText>
            </w:r>
            <w:r>
              <w:rPr>
                <w:noProof/>
                <w:webHidden/>
              </w:rPr>
            </w:r>
            <w:r>
              <w:rPr>
                <w:noProof/>
                <w:webHidden/>
              </w:rPr>
              <w:fldChar w:fldCharType="separate"/>
            </w:r>
            <w:r w:rsidR="00A43DD0">
              <w:rPr>
                <w:noProof/>
                <w:webHidden/>
              </w:rPr>
              <w:t>2</w:t>
            </w:r>
            <w:r>
              <w:rPr>
                <w:noProof/>
                <w:webHidden/>
              </w:rPr>
              <w:fldChar w:fldCharType="end"/>
            </w:r>
          </w:hyperlink>
        </w:p>
        <w:p w14:paraId="0CB109EF" w14:textId="05B0AD24" w:rsidR="00856795" w:rsidRDefault="00856795">
          <w:pPr>
            <w:pStyle w:val="TOC1"/>
            <w:tabs>
              <w:tab w:val="right" w:leader="dot" w:pos="9350"/>
            </w:tabs>
            <w:rPr>
              <w:noProof/>
            </w:rPr>
          </w:pPr>
          <w:hyperlink w:anchor="_Toc167701413" w:history="1">
            <w:r w:rsidRPr="00617D91">
              <w:rPr>
                <w:rStyle w:val="Hyperlink"/>
                <w:rFonts w:cs="Arial"/>
                <w:noProof/>
                <w:lang w:val="en-US"/>
              </w:rPr>
              <w:t>Operational Objectives</w:t>
            </w:r>
            <w:r>
              <w:rPr>
                <w:noProof/>
                <w:webHidden/>
              </w:rPr>
              <w:tab/>
            </w:r>
            <w:r>
              <w:rPr>
                <w:noProof/>
                <w:webHidden/>
              </w:rPr>
              <w:fldChar w:fldCharType="begin"/>
            </w:r>
            <w:r>
              <w:rPr>
                <w:noProof/>
                <w:webHidden/>
              </w:rPr>
              <w:instrText xml:space="preserve"> PAGEREF _Toc167701413 \h </w:instrText>
            </w:r>
            <w:r>
              <w:rPr>
                <w:noProof/>
                <w:webHidden/>
              </w:rPr>
            </w:r>
            <w:r>
              <w:rPr>
                <w:noProof/>
                <w:webHidden/>
              </w:rPr>
              <w:fldChar w:fldCharType="separate"/>
            </w:r>
            <w:r w:rsidR="00A43DD0">
              <w:rPr>
                <w:noProof/>
                <w:webHidden/>
              </w:rPr>
              <w:t>3</w:t>
            </w:r>
            <w:r>
              <w:rPr>
                <w:noProof/>
                <w:webHidden/>
              </w:rPr>
              <w:fldChar w:fldCharType="end"/>
            </w:r>
          </w:hyperlink>
        </w:p>
        <w:p w14:paraId="7ED6DE93" w14:textId="7C96BEEE" w:rsidR="00856795" w:rsidRDefault="00856795">
          <w:pPr>
            <w:pStyle w:val="TOC2"/>
            <w:tabs>
              <w:tab w:val="right" w:leader="dot" w:pos="9350"/>
            </w:tabs>
            <w:rPr>
              <w:noProof/>
            </w:rPr>
          </w:pPr>
          <w:hyperlink w:anchor="_Toc167701414" w:history="1">
            <w:r w:rsidRPr="00617D91">
              <w:rPr>
                <w:rStyle w:val="Hyperlink"/>
                <w:rFonts w:cs="Arial"/>
                <w:noProof/>
              </w:rPr>
              <w:t>Learn</w:t>
            </w:r>
            <w:r>
              <w:rPr>
                <w:noProof/>
                <w:webHidden/>
              </w:rPr>
              <w:tab/>
            </w:r>
            <w:r>
              <w:rPr>
                <w:noProof/>
                <w:webHidden/>
              </w:rPr>
              <w:fldChar w:fldCharType="begin"/>
            </w:r>
            <w:r>
              <w:rPr>
                <w:noProof/>
                <w:webHidden/>
              </w:rPr>
              <w:instrText xml:space="preserve"> PAGEREF _Toc167701414 \h </w:instrText>
            </w:r>
            <w:r>
              <w:rPr>
                <w:noProof/>
                <w:webHidden/>
              </w:rPr>
            </w:r>
            <w:r>
              <w:rPr>
                <w:noProof/>
                <w:webHidden/>
              </w:rPr>
              <w:fldChar w:fldCharType="separate"/>
            </w:r>
            <w:r w:rsidR="00A43DD0">
              <w:rPr>
                <w:noProof/>
                <w:webHidden/>
              </w:rPr>
              <w:t>3</w:t>
            </w:r>
            <w:r>
              <w:rPr>
                <w:noProof/>
                <w:webHidden/>
              </w:rPr>
              <w:fldChar w:fldCharType="end"/>
            </w:r>
          </w:hyperlink>
        </w:p>
        <w:p w14:paraId="38F5C4BE" w14:textId="2E9250AC" w:rsidR="00856795" w:rsidRDefault="00856795">
          <w:pPr>
            <w:pStyle w:val="TOC2"/>
            <w:tabs>
              <w:tab w:val="right" w:leader="dot" w:pos="9350"/>
            </w:tabs>
            <w:rPr>
              <w:noProof/>
            </w:rPr>
          </w:pPr>
          <w:hyperlink w:anchor="_Toc167701422" w:history="1">
            <w:r w:rsidRPr="00617D91">
              <w:rPr>
                <w:rStyle w:val="Hyperlink"/>
                <w:rFonts w:cs="Arial"/>
                <w:noProof/>
              </w:rPr>
              <w:t>Build</w:t>
            </w:r>
            <w:r>
              <w:rPr>
                <w:noProof/>
                <w:webHidden/>
              </w:rPr>
              <w:tab/>
            </w:r>
            <w:r>
              <w:rPr>
                <w:noProof/>
                <w:webHidden/>
              </w:rPr>
              <w:fldChar w:fldCharType="begin"/>
            </w:r>
            <w:r>
              <w:rPr>
                <w:noProof/>
                <w:webHidden/>
              </w:rPr>
              <w:instrText xml:space="preserve"> PAGEREF _Toc167701422 \h </w:instrText>
            </w:r>
            <w:r>
              <w:rPr>
                <w:noProof/>
                <w:webHidden/>
              </w:rPr>
            </w:r>
            <w:r>
              <w:rPr>
                <w:noProof/>
                <w:webHidden/>
              </w:rPr>
              <w:fldChar w:fldCharType="separate"/>
            </w:r>
            <w:r w:rsidR="00A43DD0">
              <w:rPr>
                <w:noProof/>
                <w:webHidden/>
              </w:rPr>
              <w:t>5</w:t>
            </w:r>
            <w:r>
              <w:rPr>
                <w:noProof/>
                <w:webHidden/>
              </w:rPr>
              <w:fldChar w:fldCharType="end"/>
            </w:r>
          </w:hyperlink>
        </w:p>
        <w:p w14:paraId="2C359642" w14:textId="3DE9C21C" w:rsidR="00856795" w:rsidRDefault="00856795">
          <w:pPr>
            <w:pStyle w:val="TOC2"/>
            <w:tabs>
              <w:tab w:val="right" w:leader="dot" w:pos="9350"/>
            </w:tabs>
            <w:rPr>
              <w:noProof/>
            </w:rPr>
          </w:pPr>
          <w:hyperlink w:anchor="_Toc167701431" w:history="1">
            <w:r w:rsidRPr="00617D91">
              <w:rPr>
                <w:rStyle w:val="Hyperlink"/>
                <w:rFonts w:cs="Arial"/>
                <w:noProof/>
              </w:rPr>
              <w:t>Train</w:t>
            </w:r>
            <w:r>
              <w:rPr>
                <w:noProof/>
                <w:webHidden/>
              </w:rPr>
              <w:tab/>
            </w:r>
            <w:r>
              <w:rPr>
                <w:noProof/>
                <w:webHidden/>
              </w:rPr>
              <w:fldChar w:fldCharType="begin"/>
            </w:r>
            <w:r>
              <w:rPr>
                <w:noProof/>
                <w:webHidden/>
              </w:rPr>
              <w:instrText xml:space="preserve"> PAGEREF _Toc167701431 \h </w:instrText>
            </w:r>
            <w:r>
              <w:rPr>
                <w:noProof/>
                <w:webHidden/>
              </w:rPr>
            </w:r>
            <w:r>
              <w:rPr>
                <w:noProof/>
                <w:webHidden/>
              </w:rPr>
              <w:fldChar w:fldCharType="separate"/>
            </w:r>
            <w:r w:rsidR="00A43DD0">
              <w:rPr>
                <w:noProof/>
                <w:webHidden/>
              </w:rPr>
              <w:t>7</w:t>
            </w:r>
            <w:r>
              <w:rPr>
                <w:noProof/>
                <w:webHidden/>
              </w:rPr>
              <w:fldChar w:fldCharType="end"/>
            </w:r>
          </w:hyperlink>
        </w:p>
        <w:p w14:paraId="7532A1B4" w14:textId="3409C442" w:rsidR="00856795" w:rsidRDefault="00856795">
          <w:pPr>
            <w:pStyle w:val="TOC2"/>
            <w:tabs>
              <w:tab w:val="right" w:leader="dot" w:pos="9350"/>
            </w:tabs>
            <w:rPr>
              <w:noProof/>
            </w:rPr>
          </w:pPr>
          <w:hyperlink w:anchor="_Toc167701435" w:history="1">
            <w:r w:rsidRPr="00617D91">
              <w:rPr>
                <w:rStyle w:val="Hyperlink"/>
                <w:rFonts w:cs="Arial"/>
                <w:noProof/>
              </w:rPr>
              <w:t>Communicate</w:t>
            </w:r>
            <w:r>
              <w:rPr>
                <w:noProof/>
                <w:webHidden/>
              </w:rPr>
              <w:tab/>
            </w:r>
            <w:r>
              <w:rPr>
                <w:noProof/>
                <w:webHidden/>
              </w:rPr>
              <w:fldChar w:fldCharType="begin"/>
            </w:r>
            <w:r>
              <w:rPr>
                <w:noProof/>
                <w:webHidden/>
              </w:rPr>
              <w:instrText xml:space="preserve"> PAGEREF _Toc167701435 \h </w:instrText>
            </w:r>
            <w:r>
              <w:rPr>
                <w:noProof/>
                <w:webHidden/>
              </w:rPr>
            </w:r>
            <w:r>
              <w:rPr>
                <w:noProof/>
                <w:webHidden/>
              </w:rPr>
              <w:fldChar w:fldCharType="separate"/>
            </w:r>
            <w:r w:rsidR="00A43DD0">
              <w:rPr>
                <w:noProof/>
                <w:webHidden/>
              </w:rPr>
              <w:t>8</w:t>
            </w:r>
            <w:r>
              <w:rPr>
                <w:noProof/>
                <w:webHidden/>
              </w:rPr>
              <w:fldChar w:fldCharType="end"/>
            </w:r>
          </w:hyperlink>
        </w:p>
        <w:p w14:paraId="30BC53C5" w14:textId="6EAF36BE" w:rsidR="00856795" w:rsidRDefault="00856795">
          <w:pPr>
            <w:pStyle w:val="TOC1"/>
            <w:tabs>
              <w:tab w:val="right" w:leader="dot" w:pos="9350"/>
            </w:tabs>
            <w:rPr>
              <w:noProof/>
            </w:rPr>
          </w:pPr>
          <w:hyperlink w:anchor="_Toc167701441" w:history="1">
            <w:r w:rsidRPr="00617D91">
              <w:rPr>
                <w:rStyle w:val="Hyperlink"/>
                <w:rFonts w:cs="Arial"/>
                <w:noProof/>
                <w:lang w:val="en-US"/>
              </w:rPr>
              <w:t>Property Objectives</w:t>
            </w:r>
            <w:r>
              <w:rPr>
                <w:noProof/>
                <w:webHidden/>
              </w:rPr>
              <w:tab/>
            </w:r>
            <w:r>
              <w:rPr>
                <w:noProof/>
                <w:webHidden/>
              </w:rPr>
              <w:fldChar w:fldCharType="begin"/>
            </w:r>
            <w:r>
              <w:rPr>
                <w:noProof/>
                <w:webHidden/>
              </w:rPr>
              <w:instrText xml:space="preserve"> PAGEREF _Toc167701441 \h </w:instrText>
            </w:r>
            <w:r>
              <w:rPr>
                <w:noProof/>
                <w:webHidden/>
              </w:rPr>
            </w:r>
            <w:r>
              <w:rPr>
                <w:noProof/>
                <w:webHidden/>
              </w:rPr>
              <w:fldChar w:fldCharType="separate"/>
            </w:r>
            <w:r w:rsidR="00A43DD0">
              <w:rPr>
                <w:noProof/>
                <w:webHidden/>
              </w:rPr>
              <w:t>9</w:t>
            </w:r>
            <w:r>
              <w:rPr>
                <w:noProof/>
                <w:webHidden/>
              </w:rPr>
              <w:fldChar w:fldCharType="end"/>
            </w:r>
          </w:hyperlink>
        </w:p>
        <w:p w14:paraId="293AF0D8" w14:textId="1E0E2DD4" w:rsidR="00856795" w:rsidRDefault="00856795">
          <w:r>
            <w:rPr>
              <w:b/>
              <w:bCs/>
              <w:noProof/>
            </w:rPr>
            <w:fldChar w:fldCharType="end"/>
          </w:r>
        </w:p>
      </w:sdtContent>
    </w:sdt>
    <w:tbl>
      <w:tblPr>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3330"/>
        <w:gridCol w:w="2070"/>
        <w:gridCol w:w="2700"/>
      </w:tblGrid>
      <w:tr w:rsidR="00DF3344" w:rsidRPr="00DF3344" w14:paraId="448AEF9D" w14:textId="77777777" w:rsidTr="00A43DD0">
        <w:trPr>
          <w:trHeight w:val="599"/>
        </w:trPr>
        <w:tc>
          <w:tcPr>
            <w:tcW w:w="10088" w:type="dxa"/>
            <w:gridSpan w:val="4"/>
            <w:tcBorders>
              <w:top w:val="single" w:sz="6" w:space="0" w:color="999999"/>
              <w:left w:val="single" w:sz="6" w:space="0" w:color="999999"/>
              <w:bottom w:val="single" w:sz="12" w:space="0" w:color="666666"/>
              <w:right w:val="single" w:sz="6" w:space="0" w:color="999999"/>
            </w:tcBorders>
            <w:shd w:val="clear" w:color="auto" w:fill="D9D9D9"/>
            <w:hideMark/>
          </w:tcPr>
          <w:p w14:paraId="45ED8819" w14:textId="77777777" w:rsidR="00DF3344" w:rsidRPr="00DF3344" w:rsidRDefault="00DF3344" w:rsidP="00DF3344">
            <w:pPr>
              <w:keepNext/>
              <w:keepLines/>
              <w:spacing w:before="240" w:after="0" w:line="240" w:lineRule="auto"/>
              <w:outlineLvl w:val="0"/>
              <w:rPr>
                <w:rFonts w:eastAsia="Times New Roman" w:cs="Times New Roman"/>
                <w:b/>
                <w:kern w:val="0"/>
                <w:sz w:val="28"/>
                <w:szCs w:val="32"/>
                <w:lang w:eastAsia="en-US"/>
                <w14:ligatures w14:val="none"/>
              </w:rPr>
            </w:pPr>
            <w:bookmarkStart w:id="0" w:name="_Toc167701405"/>
            <w:r w:rsidRPr="00DF3344">
              <w:rPr>
                <w:rFonts w:eastAsia="Times New Roman" w:cs="Times New Roman"/>
                <w:b/>
                <w:kern w:val="0"/>
                <w:sz w:val="28"/>
                <w:szCs w:val="32"/>
                <w:lang w:val="en-US" w:eastAsia="en-US"/>
                <w14:ligatures w14:val="none"/>
              </w:rPr>
              <w:t>Statement of Policy and Procedure</w:t>
            </w:r>
            <w:r w:rsidRPr="00DF3344">
              <w:rPr>
                <w:rFonts w:eastAsia="Times New Roman" w:cs="Times New Roman"/>
                <w:b/>
                <w:kern w:val="0"/>
                <w:sz w:val="28"/>
                <w:szCs w:val="32"/>
                <w:lang w:eastAsia="en-US"/>
                <w14:ligatures w14:val="none"/>
              </w:rPr>
              <w:t> </w:t>
            </w:r>
          </w:p>
        </w:tc>
      </w:tr>
      <w:tr w:rsidR="00DF3344" w:rsidRPr="00DF3344" w14:paraId="1EDAC01B" w14:textId="77777777" w:rsidTr="00D10963">
        <w:trPr>
          <w:trHeight w:val="599"/>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21172D48"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Department:</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1130F56E" w14:textId="7E971A9E" w:rsidR="00DF3344" w:rsidRPr="00682CD8" w:rsidRDefault="0098071A" w:rsidP="00A43DD0">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Accessibility</w:t>
            </w:r>
            <w:r w:rsidR="00003DDA">
              <w:rPr>
                <w:rFonts w:eastAsia="Times New Roman" w:cs="Times New Roman"/>
                <w:bCs/>
                <w:kern w:val="0"/>
                <w:sz w:val="28"/>
                <w:szCs w:val="32"/>
                <w:lang w:eastAsia="en-US"/>
                <w14:ligatures w14:val="none"/>
              </w:rPr>
              <w:t xml:space="preserve"> - </w:t>
            </w:r>
            <w:r w:rsidR="003F367C" w:rsidRPr="00682CD8">
              <w:rPr>
                <w:rFonts w:eastAsia="Times New Roman" w:cs="Times New Roman"/>
                <w:bCs/>
                <w:kern w:val="0"/>
                <w:sz w:val="28"/>
                <w:szCs w:val="32"/>
                <w:lang w:eastAsia="en-US"/>
                <w14:ligatures w14:val="none"/>
              </w:rPr>
              <w:t xml:space="preserve">Leadership </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1E44415F"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Document #: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3B8CAD22" w14:textId="2F8C48C2" w:rsidR="00DF3344" w:rsidRPr="00682CD8" w:rsidRDefault="003F367C" w:rsidP="00682CD8">
            <w:pPr>
              <w:rPr>
                <w:sz w:val="28"/>
                <w:szCs w:val="28"/>
                <w:lang w:eastAsia="en-US"/>
              </w:rPr>
            </w:pPr>
            <w:r w:rsidRPr="00682CD8">
              <w:rPr>
                <w:sz w:val="28"/>
                <w:szCs w:val="28"/>
                <w:lang w:eastAsia="en-US"/>
              </w:rPr>
              <w:t xml:space="preserve">ELT 4.0 PD </w:t>
            </w:r>
            <w:r w:rsidR="00CF138E" w:rsidRPr="00682CD8">
              <w:rPr>
                <w:sz w:val="28"/>
                <w:szCs w:val="28"/>
                <w:lang w:eastAsia="en-US"/>
              </w:rPr>
              <w:t>4.1</w:t>
            </w:r>
          </w:p>
        </w:tc>
      </w:tr>
      <w:tr w:rsidR="00DF3344" w:rsidRPr="00DF3344" w14:paraId="4C515F37" w14:textId="77777777" w:rsidTr="00D10963">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49087B9D"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Subject:</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657B0B87" w14:textId="3A540013" w:rsidR="00DF3344" w:rsidRPr="00682CD8" w:rsidRDefault="00CF138E" w:rsidP="00A43DD0">
            <w:pPr>
              <w:keepNext/>
              <w:keepLines/>
              <w:spacing w:after="0" w:line="240" w:lineRule="auto"/>
              <w:outlineLvl w:val="0"/>
              <w:rPr>
                <w:rFonts w:eastAsia="Times New Roman" w:cs="Times New Roman"/>
                <w:bCs/>
                <w:kern w:val="0"/>
                <w:sz w:val="28"/>
                <w:szCs w:val="32"/>
                <w:lang w:eastAsia="en-US"/>
                <w14:ligatures w14:val="none"/>
              </w:rPr>
            </w:pPr>
            <w:r w:rsidRPr="00682CD8">
              <w:rPr>
                <w:rFonts w:eastAsia="Times New Roman" w:cs="Times New Roman"/>
                <w:bCs/>
                <w:kern w:val="0"/>
                <w:sz w:val="28"/>
                <w:szCs w:val="32"/>
                <w:lang w:eastAsia="en-US"/>
                <w14:ligatures w14:val="none"/>
              </w:rPr>
              <w:t>Multi Year Accessibility Strategy</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3C761D8C"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Effective Date: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1A586618" w14:textId="118C553B" w:rsidR="00DF3344" w:rsidRPr="00682CD8" w:rsidRDefault="00657F7B" w:rsidP="00682CD8">
            <w:pPr>
              <w:rPr>
                <w:sz w:val="28"/>
                <w:szCs w:val="28"/>
                <w:lang w:eastAsia="en-US"/>
              </w:rPr>
            </w:pPr>
            <w:r w:rsidRPr="00682CD8">
              <w:rPr>
                <w:sz w:val="28"/>
                <w:szCs w:val="28"/>
                <w:lang w:eastAsia="en-US"/>
              </w:rPr>
              <w:t>May 2024</w:t>
            </w:r>
          </w:p>
        </w:tc>
      </w:tr>
      <w:tr w:rsidR="00DF3344" w:rsidRPr="00DF3344" w14:paraId="35AB8FF9" w14:textId="77777777" w:rsidTr="00D10963">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68BE992B"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Executive Sponsor:</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tcPr>
          <w:p w14:paraId="7306FECE" w14:textId="7EF99F2D" w:rsidR="00DF3344" w:rsidRPr="00682CD8" w:rsidRDefault="00F41305" w:rsidP="00A43DD0">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VP, QPS</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6E6A0C29"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Reviewer(s):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75616D50" w14:textId="7A0B79A6" w:rsidR="00DF3344" w:rsidRPr="00D10963" w:rsidRDefault="00DE395C" w:rsidP="00682CD8">
            <w:pPr>
              <w:rPr>
                <w:sz w:val="28"/>
                <w:szCs w:val="28"/>
                <w:lang w:eastAsia="en-US"/>
              </w:rPr>
            </w:pPr>
            <w:r w:rsidRPr="00D10963">
              <w:rPr>
                <w:sz w:val="28"/>
                <w:szCs w:val="28"/>
                <w:lang w:eastAsia="en-US"/>
              </w:rPr>
              <w:t xml:space="preserve">Sr. Manager, </w:t>
            </w:r>
            <w:r w:rsidR="00966EF6" w:rsidRPr="00D10963">
              <w:rPr>
                <w:sz w:val="28"/>
                <w:szCs w:val="28"/>
                <w:lang w:eastAsia="en-US"/>
              </w:rPr>
              <w:t xml:space="preserve">Clinical </w:t>
            </w:r>
            <w:r w:rsidR="00D8602C" w:rsidRPr="00D10963">
              <w:rPr>
                <w:sz w:val="28"/>
                <w:szCs w:val="28"/>
                <w:lang w:eastAsia="en-US"/>
              </w:rPr>
              <w:t>Practice &amp; Standards</w:t>
            </w:r>
          </w:p>
        </w:tc>
      </w:tr>
      <w:tr w:rsidR="00DF3344" w:rsidRPr="00DF3344" w14:paraId="3ADAE530" w14:textId="77777777" w:rsidTr="00D10963">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11BF0B51"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Approved by:</w:t>
            </w:r>
          </w:p>
        </w:tc>
        <w:tc>
          <w:tcPr>
            <w:tcW w:w="3330" w:type="dxa"/>
            <w:tcBorders>
              <w:top w:val="single" w:sz="6" w:space="0" w:color="999999"/>
              <w:left w:val="single" w:sz="6" w:space="0" w:color="999999"/>
              <w:bottom w:val="single" w:sz="6" w:space="0" w:color="999999"/>
              <w:right w:val="single" w:sz="6" w:space="0" w:color="999999"/>
            </w:tcBorders>
            <w:shd w:val="clear" w:color="auto" w:fill="auto"/>
          </w:tcPr>
          <w:p w14:paraId="40A074E4" w14:textId="77777777" w:rsidR="00DE395C" w:rsidRDefault="00657F7B" w:rsidP="00A43DD0">
            <w:pPr>
              <w:keepNext/>
              <w:keepLines/>
              <w:spacing w:after="0" w:line="240" w:lineRule="auto"/>
              <w:outlineLvl w:val="0"/>
              <w:rPr>
                <w:rFonts w:eastAsia="Times New Roman" w:cs="Times New Roman"/>
                <w:bCs/>
                <w:kern w:val="0"/>
                <w:sz w:val="28"/>
                <w:szCs w:val="32"/>
                <w:lang w:eastAsia="en-US"/>
                <w14:ligatures w14:val="none"/>
              </w:rPr>
            </w:pPr>
            <w:r w:rsidRPr="00682CD8">
              <w:rPr>
                <w:rFonts w:eastAsia="Times New Roman" w:cs="Times New Roman"/>
                <w:bCs/>
                <w:kern w:val="0"/>
                <w:sz w:val="28"/>
                <w:szCs w:val="32"/>
                <w:lang w:eastAsia="en-US"/>
                <w14:ligatures w14:val="none"/>
              </w:rPr>
              <w:t xml:space="preserve">Jennifer </w:t>
            </w:r>
            <w:r w:rsidR="00DE395C" w:rsidRPr="00682CD8">
              <w:rPr>
                <w:rFonts w:eastAsia="Times New Roman" w:cs="Times New Roman"/>
                <w:bCs/>
                <w:kern w:val="0"/>
                <w:sz w:val="28"/>
                <w:szCs w:val="32"/>
                <w:lang w:eastAsia="en-US"/>
                <w14:ligatures w14:val="none"/>
              </w:rPr>
              <w:t>Ur</w:t>
            </w:r>
            <w:r w:rsidR="00DE395C">
              <w:rPr>
                <w:rFonts w:eastAsia="Times New Roman" w:cs="Times New Roman"/>
                <w:bCs/>
                <w:kern w:val="0"/>
                <w:sz w:val="28"/>
                <w:szCs w:val="32"/>
                <w:lang w:eastAsia="en-US"/>
                <w14:ligatures w14:val="none"/>
              </w:rPr>
              <w:t xml:space="preserve">osevic, </w:t>
            </w:r>
          </w:p>
          <w:p w14:paraId="6921DD51" w14:textId="53C590B4" w:rsidR="00DF3344" w:rsidRPr="00682CD8" w:rsidRDefault="00DE395C" w:rsidP="00A43DD0">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 xml:space="preserve">CEO, President  </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533463C9"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 xml:space="preserve">Date Approved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1BE4FD6C" w14:textId="736527D9" w:rsidR="00DF3344" w:rsidRPr="00D10963" w:rsidRDefault="00390879" w:rsidP="00682CD8">
            <w:pPr>
              <w:rPr>
                <w:sz w:val="28"/>
                <w:szCs w:val="28"/>
                <w:lang w:eastAsia="en-US"/>
              </w:rPr>
            </w:pPr>
            <w:r w:rsidRPr="00D10963">
              <w:rPr>
                <w:sz w:val="28"/>
                <w:szCs w:val="28"/>
                <w:lang w:eastAsia="en-US"/>
              </w:rPr>
              <w:t>D</w:t>
            </w:r>
            <w:r w:rsidR="00D8602C" w:rsidRPr="00D10963">
              <w:rPr>
                <w:sz w:val="28"/>
                <w:szCs w:val="28"/>
                <w:lang w:eastAsia="en-US"/>
              </w:rPr>
              <w:t>ecember 2024</w:t>
            </w:r>
          </w:p>
        </w:tc>
      </w:tr>
      <w:tr w:rsidR="00DF3344" w:rsidRPr="00DF3344" w14:paraId="494F7A94" w14:textId="77777777" w:rsidTr="00D10963">
        <w:trPr>
          <w:trHeight w:val="536"/>
        </w:trPr>
        <w:tc>
          <w:tcPr>
            <w:tcW w:w="1988" w:type="dxa"/>
            <w:tcBorders>
              <w:top w:val="single" w:sz="6" w:space="0" w:color="999999"/>
              <w:left w:val="single" w:sz="6" w:space="0" w:color="999999"/>
              <w:bottom w:val="single" w:sz="6" w:space="0" w:color="999999"/>
              <w:right w:val="single" w:sz="6" w:space="0" w:color="999999"/>
            </w:tcBorders>
            <w:shd w:val="clear" w:color="auto" w:fill="auto"/>
            <w:hideMark/>
          </w:tcPr>
          <w:p w14:paraId="7A972AD1"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val="en-US" w:eastAsia="en-US"/>
                <w14:ligatures w14:val="none"/>
              </w:rPr>
              <w:t>Revision Description:</w:t>
            </w:r>
            <w:r w:rsidRPr="00DF3344">
              <w:rPr>
                <w:rFonts w:eastAsia="Times New Roman" w:cs="Times New Roman"/>
                <w:b/>
                <w:kern w:val="0"/>
                <w:sz w:val="28"/>
                <w:szCs w:val="32"/>
                <w:lang w:eastAsia="en-US"/>
                <w14:ligatures w14:val="none"/>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14527F9A" w14:textId="0B036DC1" w:rsidR="00DF3344" w:rsidRPr="008F28D7" w:rsidRDefault="00003DDA" w:rsidP="00A43DD0">
            <w:pPr>
              <w:keepNext/>
              <w:keepLines/>
              <w:spacing w:after="0" w:line="240" w:lineRule="auto"/>
              <w:outlineLvl w:val="0"/>
              <w:rPr>
                <w:rFonts w:eastAsia="Times New Roman" w:cs="Times New Roman"/>
                <w:bCs/>
                <w:kern w:val="0"/>
                <w:sz w:val="28"/>
                <w:szCs w:val="32"/>
                <w:lang w:eastAsia="en-US"/>
                <w14:ligatures w14:val="none"/>
              </w:rPr>
            </w:pPr>
            <w:r>
              <w:rPr>
                <w:rFonts w:eastAsia="Times New Roman" w:cs="Times New Roman"/>
                <w:bCs/>
                <w:kern w:val="0"/>
                <w:sz w:val="28"/>
                <w:szCs w:val="32"/>
                <w:lang w:eastAsia="en-US"/>
                <w14:ligatures w14:val="none"/>
              </w:rPr>
              <w:t>New strate</w:t>
            </w:r>
            <w:r w:rsidR="00274A30">
              <w:rPr>
                <w:rFonts w:eastAsia="Times New Roman" w:cs="Times New Roman"/>
                <w:bCs/>
                <w:kern w:val="0"/>
                <w:sz w:val="28"/>
                <w:szCs w:val="32"/>
                <w:lang w:eastAsia="en-US"/>
                <w14:ligatures w14:val="none"/>
              </w:rPr>
              <w:t>gy c</w:t>
            </w:r>
            <w:r w:rsidR="008F28D7" w:rsidRPr="008F28D7">
              <w:rPr>
                <w:rFonts w:eastAsia="Times New Roman" w:cs="Times New Roman"/>
                <w:bCs/>
                <w:kern w:val="0"/>
                <w:sz w:val="28"/>
                <w:szCs w:val="32"/>
                <w:lang w:eastAsia="en-US"/>
                <w14:ligatures w14:val="none"/>
              </w:rPr>
              <w:t>ontents</w:t>
            </w:r>
          </w:p>
        </w:tc>
        <w:tc>
          <w:tcPr>
            <w:tcW w:w="2070" w:type="dxa"/>
            <w:tcBorders>
              <w:top w:val="single" w:sz="6" w:space="0" w:color="999999"/>
              <w:left w:val="single" w:sz="6" w:space="0" w:color="999999"/>
              <w:bottom w:val="single" w:sz="6" w:space="0" w:color="999999"/>
              <w:right w:val="single" w:sz="6" w:space="0" w:color="999999"/>
            </w:tcBorders>
            <w:shd w:val="clear" w:color="auto" w:fill="auto"/>
            <w:hideMark/>
          </w:tcPr>
          <w:p w14:paraId="3BF5EB2C" w14:textId="77777777" w:rsidR="00DF3344" w:rsidRPr="00DF3344" w:rsidRDefault="00DF3344" w:rsidP="00A43DD0">
            <w:pPr>
              <w:keepNext/>
              <w:keepLines/>
              <w:spacing w:after="0" w:line="240" w:lineRule="auto"/>
              <w:outlineLvl w:val="0"/>
              <w:rPr>
                <w:rFonts w:eastAsia="Times New Roman" w:cs="Times New Roman"/>
                <w:b/>
                <w:kern w:val="0"/>
                <w:sz w:val="28"/>
                <w:szCs w:val="32"/>
                <w:lang w:eastAsia="en-US"/>
                <w14:ligatures w14:val="none"/>
              </w:rPr>
            </w:pPr>
            <w:r w:rsidRPr="00DF3344">
              <w:rPr>
                <w:rFonts w:eastAsia="Times New Roman" w:cs="Times New Roman"/>
                <w:b/>
                <w:kern w:val="0"/>
                <w:sz w:val="28"/>
                <w:szCs w:val="32"/>
                <w:lang w:eastAsia="en-US"/>
                <w14:ligatures w14:val="none"/>
              </w:rPr>
              <w:t>Next Review Date: </w:t>
            </w:r>
          </w:p>
        </w:tc>
        <w:tc>
          <w:tcPr>
            <w:tcW w:w="2700" w:type="dxa"/>
            <w:tcBorders>
              <w:top w:val="single" w:sz="6" w:space="0" w:color="999999"/>
              <w:left w:val="single" w:sz="6" w:space="0" w:color="999999"/>
              <w:bottom w:val="single" w:sz="6" w:space="0" w:color="999999"/>
              <w:right w:val="single" w:sz="6" w:space="0" w:color="999999"/>
            </w:tcBorders>
            <w:shd w:val="clear" w:color="auto" w:fill="auto"/>
            <w:hideMark/>
          </w:tcPr>
          <w:p w14:paraId="644BC19C" w14:textId="24AE392B" w:rsidR="00DF3344" w:rsidRPr="002F7EAB" w:rsidRDefault="00DF3344" w:rsidP="00682CD8">
            <w:pPr>
              <w:rPr>
                <w:sz w:val="28"/>
                <w:szCs w:val="28"/>
                <w:lang w:eastAsia="en-US"/>
              </w:rPr>
            </w:pPr>
            <w:r w:rsidRPr="002F7EAB">
              <w:rPr>
                <w:sz w:val="28"/>
                <w:szCs w:val="28"/>
                <w:lang w:eastAsia="en-US"/>
              </w:rPr>
              <w:t> </w:t>
            </w:r>
            <w:r w:rsidR="00D10963" w:rsidRPr="002F7EAB">
              <w:rPr>
                <w:sz w:val="28"/>
                <w:szCs w:val="28"/>
                <w:lang w:eastAsia="en-US"/>
              </w:rPr>
              <w:t>December 2025</w:t>
            </w:r>
          </w:p>
        </w:tc>
      </w:tr>
    </w:tbl>
    <w:p w14:paraId="043F3337" w14:textId="076578AC" w:rsidR="00880DD1" w:rsidRPr="00945182" w:rsidRDefault="00880DD1" w:rsidP="00880DD1">
      <w:pPr>
        <w:pStyle w:val="Heading1"/>
        <w:rPr>
          <w:rFonts w:ascii="Arial" w:hAnsi="Arial" w:cs="Arial"/>
          <w:sz w:val="36"/>
          <w:szCs w:val="36"/>
          <w:lang w:val="en-US"/>
        </w:rPr>
      </w:pPr>
      <w:r w:rsidRPr="00945182">
        <w:rPr>
          <w:rFonts w:ascii="Arial" w:hAnsi="Arial" w:cs="Arial"/>
          <w:sz w:val="36"/>
          <w:szCs w:val="36"/>
          <w:lang w:val="en-US"/>
        </w:rPr>
        <w:t xml:space="preserve">Vision Statement </w:t>
      </w:r>
      <w:bookmarkEnd w:id="0"/>
    </w:p>
    <w:p w14:paraId="2D4FF157" w14:textId="222E3647" w:rsidR="00880DD1" w:rsidRPr="00945182" w:rsidRDefault="00880DD1" w:rsidP="00880DD1">
      <w:pPr>
        <w:rPr>
          <w:rFonts w:cs="Arial"/>
          <w:sz w:val="28"/>
          <w:szCs w:val="28"/>
        </w:rPr>
      </w:pPr>
      <w:r w:rsidRPr="00945182">
        <w:rPr>
          <w:rFonts w:cs="Arial"/>
          <w:sz w:val="28"/>
          <w:szCs w:val="28"/>
        </w:rPr>
        <w:t>VLRC will live and lead by example in accessibility, inclusion and promoting health equity in vision loss rehabilitation services. We will achieve this by meeting and exceeding accessibility standards and principles in service delivery, and by striving to exceed expectations and set new boundaries in the way we deliver inclusive and equitable care to our clients.</w:t>
      </w:r>
    </w:p>
    <w:p w14:paraId="27A145B2" w14:textId="25C82501" w:rsidR="00880DD1" w:rsidRPr="00945182" w:rsidRDefault="00880DD1" w:rsidP="00880DD1">
      <w:pPr>
        <w:pStyle w:val="Heading1"/>
        <w:rPr>
          <w:rFonts w:ascii="Arial" w:hAnsi="Arial" w:cs="Arial"/>
          <w:sz w:val="36"/>
          <w:szCs w:val="36"/>
          <w:lang w:val="en-US"/>
        </w:rPr>
      </w:pPr>
      <w:bookmarkStart w:id="1" w:name="_Toc167701406"/>
      <w:r w:rsidRPr="00945182">
        <w:rPr>
          <w:rFonts w:ascii="Arial" w:hAnsi="Arial" w:cs="Arial"/>
          <w:sz w:val="36"/>
          <w:szCs w:val="36"/>
          <w:lang w:val="en-US"/>
        </w:rPr>
        <w:lastRenderedPageBreak/>
        <w:t>Guiding Principles</w:t>
      </w:r>
      <w:bookmarkEnd w:id="1"/>
    </w:p>
    <w:p w14:paraId="2B083330" w14:textId="77777777" w:rsidR="00880DD1" w:rsidRPr="00945182" w:rsidRDefault="00880DD1" w:rsidP="00880DD1">
      <w:pPr>
        <w:pStyle w:val="Heading2"/>
        <w:rPr>
          <w:rFonts w:ascii="Arial" w:hAnsi="Arial" w:cs="Arial"/>
        </w:rPr>
      </w:pPr>
      <w:bookmarkStart w:id="2" w:name="_Toc167701407"/>
      <w:r w:rsidRPr="00945182">
        <w:rPr>
          <w:rFonts w:ascii="Arial" w:hAnsi="Arial" w:cs="Arial"/>
        </w:rPr>
        <w:t>Accessibility is for everyone</w:t>
      </w:r>
      <w:bookmarkEnd w:id="2"/>
    </w:p>
    <w:p w14:paraId="278CD2E5" w14:textId="77777777" w:rsidR="00F15509" w:rsidRDefault="00880DD1" w:rsidP="00880DD1">
      <w:pPr>
        <w:rPr>
          <w:rFonts w:cs="Arial"/>
          <w:sz w:val="28"/>
          <w:szCs w:val="28"/>
        </w:rPr>
      </w:pPr>
      <w:r w:rsidRPr="00945182">
        <w:rPr>
          <w:rFonts w:cs="Arial"/>
          <w:sz w:val="28"/>
          <w:szCs w:val="28"/>
        </w:rPr>
        <w:t>Accessibility is about creating and designing environments, workplaces, and communities that enable every one of us to participate fully without barriers</w:t>
      </w:r>
      <w:r w:rsidR="00547EAA">
        <w:rPr>
          <w:rFonts w:cs="Arial"/>
          <w:sz w:val="28"/>
          <w:szCs w:val="28"/>
        </w:rPr>
        <w:t xml:space="preserve">.  </w:t>
      </w:r>
    </w:p>
    <w:p w14:paraId="74A08DA1" w14:textId="2AB1EC2C" w:rsidR="00880DD1" w:rsidRPr="00945182" w:rsidRDefault="00F15509" w:rsidP="00880DD1">
      <w:pPr>
        <w:rPr>
          <w:rFonts w:cs="Arial"/>
          <w:sz w:val="28"/>
          <w:szCs w:val="28"/>
        </w:rPr>
      </w:pPr>
      <w:r>
        <w:rPr>
          <w:rFonts w:cs="Arial"/>
          <w:sz w:val="28"/>
          <w:szCs w:val="28"/>
        </w:rPr>
        <w:t xml:space="preserve">How we will do it: </w:t>
      </w:r>
      <w:r w:rsidR="00547EAA">
        <w:rPr>
          <w:rFonts w:cs="Arial"/>
          <w:sz w:val="28"/>
          <w:szCs w:val="28"/>
        </w:rPr>
        <w:t xml:space="preserve">We commit to </w:t>
      </w:r>
      <w:r w:rsidR="007978C4">
        <w:rPr>
          <w:rFonts w:cs="Arial"/>
          <w:sz w:val="28"/>
          <w:szCs w:val="28"/>
        </w:rPr>
        <w:t>complying with current legislation and guidelines</w:t>
      </w:r>
      <w:r w:rsidR="00547EAA">
        <w:rPr>
          <w:rFonts w:cs="Arial"/>
          <w:sz w:val="28"/>
          <w:szCs w:val="28"/>
        </w:rPr>
        <w:t xml:space="preserve"> and will audit compliance annually.</w:t>
      </w:r>
    </w:p>
    <w:p w14:paraId="4E66477C" w14:textId="77777777" w:rsidR="00880DD1" w:rsidRPr="00945182" w:rsidRDefault="00880DD1" w:rsidP="00880DD1">
      <w:pPr>
        <w:pStyle w:val="Heading2"/>
        <w:rPr>
          <w:rFonts w:ascii="Arial" w:hAnsi="Arial" w:cs="Arial"/>
        </w:rPr>
      </w:pPr>
      <w:bookmarkStart w:id="3" w:name="_Toc167701408"/>
      <w:r w:rsidRPr="00945182">
        <w:rPr>
          <w:rFonts w:ascii="Arial" w:hAnsi="Arial" w:cs="Arial"/>
        </w:rPr>
        <w:t>Leading with lived experiences</w:t>
      </w:r>
      <w:bookmarkEnd w:id="3"/>
    </w:p>
    <w:p w14:paraId="44D12C66" w14:textId="77777777" w:rsidR="00880DD1" w:rsidRDefault="00880DD1" w:rsidP="00880DD1">
      <w:pPr>
        <w:rPr>
          <w:rFonts w:cs="Arial"/>
          <w:sz w:val="28"/>
          <w:szCs w:val="28"/>
        </w:rPr>
      </w:pPr>
      <w:r w:rsidRPr="00945182">
        <w:rPr>
          <w:rFonts w:cs="Arial"/>
          <w:sz w:val="28"/>
          <w:szCs w:val="28"/>
        </w:rPr>
        <w:t>Lived experience is at the heart of the Accessibility Strategy, bringing a perspective to accessibility that recognizes that individuals’ lived experiences are shaped by their intersecting identities.</w:t>
      </w:r>
    </w:p>
    <w:p w14:paraId="4CD95F3C" w14:textId="6751F3D0" w:rsidR="00F15509" w:rsidRPr="00945182" w:rsidRDefault="00F15509" w:rsidP="00880DD1">
      <w:pPr>
        <w:rPr>
          <w:rFonts w:cs="Arial"/>
          <w:sz w:val="28"/>
          <w:szCs w:val="28"/>
        </w:rPr>
      </w:pPr>
      <w:r>
        <w:rPr>
          <w:rFonts w:cs="Arial"/>
          <w:sz w:val="28"/>
          <w:szCs w:val="28"/>
        </w:rPr>
        <w:t xml:space="preserve">How we will do it:  We will recruit for a Professional Practice Lead with lived experience who will lead and collaborate with the </w:t>
      </w:r>
      <w:r w:rsidRPr="00547EAA">
        <w:rPr>
          <w:rFonts w:cs="Arial"/>
          <w:sz w:val="28"/>
          <w:szCs w:val="28"/>
        </w:rPr>
        <w:t>Accessibility and Inclusion Champions Network</w:t>
      </w:r>
      <w:r>
        <w:rPr>
          <w:rFonts w:cs="Arial"/>
          <w:sz w:val="28"/>
          <w:szCs w:val="28"/>
        </w:rPr>
        <w:t>.</w:t>
      </w:r>
    </w:p>
    <w:p w14:paraId="27A1226B" w14:textId="77777777" w:rsidR="00880DD1" w:rsidRPr="001409FF" w:rsidRDefault="00880DD1" w:rsidP="00880DD1">
      <w:pPr>
        <w:pStyle w:val="Heading2"/>
        <w:rPr>
          <w:rFonts w:ascii="Arial" w:hAnsi="Arial" w:cs="Arial"/>
        </w:rPr>
      </w:pPr>
      <w:bookmarkStart w:id="4" w:name="_Toc167701409"/>
      <w:r w:rsidRPr="001409FF">
        <w:rPr>
          <w:rFonts w:ascii="Arial" w:hAnsi="Arial" w:cs="Arial"/>
        </w:rPr>
        <w:t>Accessibility is a core part of who we are</w:t>
      </w:r>
      <w:bookmarkEnd w:id="4"/>
      <w:r w:rsidRPr="001409FF">
        <w:rPr>
          <w:rFonts w:ascii="Arial" w:hAnsi="Arial" w:cs="Arial"/>
        </w:rPr>
        <w:t xml:space="preserve"> </w:t>
      </w:r>
    </w:p>
    <w:p w14:paraId="6BB222C8" w14:textId="4DF57020" w:rsidR="00880DD1" w:rsidRDefault="00880DD1" w:rsidP="00880DD1">
      <w:pPr>
        <w:rPr>
          <w:rFonts w:cs="Arial"/>
          <w:sz w:val="28"/>
          <w:szCs w:val="28"/>
        </w:rPr>
      </w:pPr>
      <w:r w:rsidRPr="00945182">
        <w:rPr>
          <w:rFonts w:cs="Arial"/>
          <w:sz w:val="28"/>
          <w:szCs w:val="28"/>
        </w:rPr>
        <w:t xml:space="preserve">Accessibility is a way of thinking, doing, living, and is fundamental to our ability to engage and interact with our employees, </w:t>
      </w:r>
      <w:r w:rsidR="00E41BCF" w:rsidRPr="00945182">
        <w:rPr>
          <w:rFonts w:cs="Arial"/>
          <w:sz w:val="28"/>
          <w:szCs w:val="28"/>
        </w:rPr>
        <w:t xml:space="preserve">clients </w:t>
      </w:r>
      <w:r w:rsidR="00A51AB4" w:rsidRPr="00945182">
        <w:rPr>
          <w:rFonts w:cs="Arial"/>
          <w:sz w:val="28"/>
          <w:szCs w:val="28"/>
        </w:rPr>
        <w:t>and senior</w:t>
      </w:r>
      <w:r w:rsidR="00E41BCF" w:rsidRPr="00945182">
        <w:rPr>
          <w:rFonts w:cs="Arial"/>
          <w:sz w:val="28"/>
          <w:szCs w:val="28"/>
        </w:rPr>
        <w:t xml:space="preserve"> </w:t>
      </w:r>
      <w:r w:rsidRPr="00945182">
        <w:rPr>
          <w:rFonts w:cs="Arial"/>
          <w:sz w:val="28"/>
          <w:szCs w:val="28"/>
        </w:rPr>
        <w:t>volunteers</w:t>
      </w:r>
      <w:r w:rsidR="00F15509">
        <w:rPr>
          <w:rFonts w:cs="Arial"/>
          <w:sz w:val="28"/>
          <w:szCs w:val="28"/>
        </w:rPr>
        <w:t>.</w:t>
      </w:r>
    </w:p>
    <w:p w14:paraId="730F1520" w14:textId="4AE48E28" w:rsidR="00F15509" w:rsidRPr="00945182" w:rsidRDefault="00F15509" w:rsidP="00880DD1">
      <w:pPr>
        <w:rPr>
          <w:rFonts w:cs="Arial"/>
          <w:sz w:val="28"/>
          <w:szCs w:val="28"/>
        </w:rPr>
      </w:pPr>
      <w:r>
        <w:rPr>
          <w:rFonts w:cs="Arial"/>
          <w:sz w:val="28"/>
          <w:szCs w:val="28"/>
        </w:rPr>
        <w:t xml:space="preserve">How we will do it: We will embed this philosophy into all onboarding, meeting </w:t>
      </w:r>
      <w:r w:rsidR="007978C4">
        <w:rPr>
          <w:rFonts w:cs="Arial"/>
          <w:sz w:val="28"/>
          <w:szCs w:val="28"/>
        </w:rPr>
        <w:t>agendas</w:t>
      </w:r>
      <w:r>
        <w:rPr>
          <w:rFonts w:cs="Arial"/>
          <w:sz w:val="28"/>
          <w:szCs w:val="28"/>
        </w:rPr>
        <w:t xml:space="preserve"> and training.</w:t>
      </w:r>
    </w:p>
    <w:p w14:paraId="2BED508A" w14:textId="77777777" w:rsidR="00880DD1" w:rsidRPr="00945182" w:rsidRDefault="00880DD1" w:rsidP="00880DD1">
      <w:pPr>
        <w:pStyle w:val="Heading2"/>
        <w:rPr>
          <w:rFonts w:ascii="Arial" w:hAnsi="Arial" w:cs="Arial"/>
        </w:rPr>
      </w:pPr>
      <w:bookmarkStart w:id="5" w:name="_Toc167701410"/>
      <w:r w:rsidRPr="00945182">
        <w:rPr>
          <w:rFonts w:ascii="Arial" w:hAnsi="Arial" w:cs="Arial"/>
        </w:rPr>
        <w:t>Accessibility is a collective responsibility</w:t>
      </w:r>
      <w:bookmarkEnd w:id="5"/>
    </w:p>
    <w:p w14:paraId="22A31FD5" w14:textId="77777777" w:rsidR="00F15509" w:rsidRDefault="00880DD1" w:rsidP="00880DD1">
      <w:pPr>
        <w:rPr>
          <w:rFonts w:cs="Arial"/>
          <w:sz w:val="28"/>
          <w:szCs w:val="28"/>
        </w:rPr>
      </w:pPr>
      <w:r w:rsidRPr="00945182">
        <w:rPr>
          <w:rFonts w:eastAsia="Times New Roman" w:cs="Arial"/>
          <w:color w:val="1D1D1D"/>
          <w:sz w:val="28"/>
          <w:szCs w:val="28"/>
          <w:lang w:eastAsia="en-CA"/>
        </w:rPr>
        <w:t>E</w:t>
      </w:r>
      <w:r w:rsidRPr="00945182">
        <w:rPr>
          <w:rFonts w:cs="Arial"/>
          <w:sz w:val="28"/>
          <w:szCs w:val="28"/>
        </w:rPr>
        <w:t>veryone understands the role they play in identifying, preventing and removing barriers, and how they can help support the organization by playing their part in accessibility.</w:t>
      </w:r>
      <w:r w:rsidR="00547EAA">
        <w:rPr>
          <w:rFonts w:cs="Arial"/>
          <w:sz w:val="28"/>
          <w:szCs w:val="28"/>
        </w:rPr>
        <w:t xml:space="preserve"> </w:t>
      </w:r>
    </w:p>
    <w:p w14:paraId="4A37779A" w14:textId="618B4F82" w:rsidR="00880DD1" w:rsidRPr="00945182" w:rsidRDefault="00F15509" w:rsidP="00880DD1">
      <w:pPr>
        <w:rPr>
          <w:rFonts w:cs="Arial"/>
          <w:sz w:val="28"/>
          <w:szCs w:val="28"/>
        </w:rPr>
      </w:pPr>
      <w:r>
        <w:rPr>
          <w:rFonts w:cs="Arial"/>
          <w:sz w:val="28"/>
          <w:szCs w:val="28"/>
        </w:rPr>
        <w:t xml:space="preserve">How we will do it: </w:t>
      </w:r>
      <w:r w:rsidR="00547EAA">
        <w:rPr>
          <w:rFonts w:cs="Arial"/>
          <w:sz w:val="28"/>
          <w:szCs w:val="28"/>
        </w:rPr>
        <w:t>This will be built into all learning and development plans and reviewed annually through the continuous performance review.</w:t>
      </w:r>
    </w:p>
    <w:p w14:paraId="3677C8D9" w14:textId="279F92FF" w:rsidR="00880DD1" w:rsidRPr="00945182" w:rsidRDefault="00880DD1" w:rsidP="00880DD1">
      <w:pPr>
        <w:pStyle w:val="Heading2"/>
        <w:rPr>
          <w:rFonts w:ascii="Arial" w:hAnsi="Arial" w:cs="Arial"/>
        </w:rPr>
      </w:pPr>
      <w:bookmarkStart w:id="6" w:name="_Toc167701411"/>
      <w:r w:rsidRPr="00945182">
        <w:rPr>
          <w:rFonts w:ascii="Arial" w:hAnsi="Arial" w:cs="Arial"/>
        </w:rPr>
        <w:lastRenderedPageBreak/>
        <w:t xml:space="preserve">Empowerment and </w:t>
      </w:r>
      <w:r w:rsidR="00856795">
        <w:rPr>
          <w:rFonts w:ascii="Arial" w:hAnsi="Arial" w:cs="Arial"/>
        </w:rPr>
        <w:t>e</w:t>
      </w:r>
      <w:r w:rsidRPr="00945182">
        <w:rPr>
          <w:rFonts w:ascii="Arial" w:hAnsi="Arial" w:cs="Arial"/>
        </w:rPr>
        <w:t>ngagement</w:t>
      </w:r>
      <w:bookmarkEnd w:id="6"/>
      <w:r w:rsidRPr="00945182">
        <w:rPr>
          <w:rFonts w:ascii="Arial" w:hAnsi="Arial" w:cs="Arial"/>
        </w:rPr>
        <w:t xml:space="preserve"> </w:t>
      </w:r>
    </w:p>
    <w:p w14:paraId="0510917F" w14:textId="77777777" w:rsidR="00F15509" w:rsidRDefault="00880DD1" w:rsidP="00945182">
      <w:pPr>
        <w:pStyle w:val="xmsonormal"/>
        <w:spacing w:before="0" w:beforeAutospacing="0"/>
        <w:rPr>
          <w:rFonts w:ascii="Arial" w:hAnsi="Arial" w:cs="Arial"/>
          <w:sz w:val="28"/>
          <w:szCs w:val="28"/>
        </w:rPr>
      </w:pPr>
      <w:r w:rsidRPr="00945182">
        <w:rPr>
          <w:rFonts w:ascii="Arial" w:hAnsi="Arial" w:cs="Arial"/>
          <w:sz w:val="28"/>
          <w:szCs w:val="28"/>
        </w:rPr>
        <w:t>Given the strategic themes of</w:t>
      </w:r>
      <w:r w:rsidR="00E41BCF" w:rsidRPr="00945182">
        <w:rPr>
          <w:rFonts w:ascii="Arial" w:hAnsi="Arial" w:cs="Arial"/>
          <w:sz w:val="28"/>
          <w:szCs w:val="28"/>
        </w:rPr>
        <w:t xml:space="preserve"> </w:t>
      </w:r>
      <w:r w:rsidRPr="00945182">
        <w:rPr>
          <w:rFonts w:ascii="Arial" w:hAnsi="Arial" w:cs="Arial"/>
          <w:sz w:val="28"/>
          <w:szCs w:val="28"/>
        </w:rPr>
        <w:t>communication, connection, and collaboration, this principle emphasizes the importance of empowering to actively providing feedback and involvement in shaping accessibility initiatives.</w:t>
      </w:r>
      <w:r w:rsidR="00547EAA">
        <w:rPr>
          <w:rFonts w:ascii="Arial" w:hAnsi="Arial" w:cs="Arial"/>
          <w:sz w:val="28"/>
          <w:szCs w:val="28"/>
        </w:rPr>
        <w:t xml:space="preserve"> </w:t>
      </w:r>
    </w:p>
    <w:p w14:paraId="2C61094C" w14:textId="0172490F" w:rsidR="00880DD1" w:rsidRPr="00945182" w:rsidRDefault="00F15509" w:rsidP="00945182">
      <w:pPr>
        <w:pStyle w:val="xmsonormal"/>
        <w:spacing w:before="0" w:beforeAutospacing="0"/>
        <w:rPr>
          <w:rFonts w:ascii="Arial" w:hAnsi="Arial" w:cs="Arial"/>
          <w:sz w:val="28"/>
          <w:szCs w:val="28"/>
        </w:rPr>
      </w:pPr>
      <w:r>
        <w:rPr>
          <w:rFonts w:ascii="Arial" w:hAnsi="Arial" w:cs="Arial"/>
          <w:sz w:val="28"/>
          <w:szCs w:val="28"/>
        </w:rPr>
        <w:t xml:space="preserve">How we will do it: </w:t>
      </w:r>
      <w:r w:rsidR="00547EAA">
        <w:rPr>
          <w:rFonts w:ascii="Arial" w:hAnsi="Arial" w:cs="Arial"/>
          <w:sz w:val="28"/>
          <w:szCs w:val="28"/>
        </w:rPr>
        <w:t xml:space="preserve">The </w:t>
      </w:r>
      <w:r w:rsidR="00547EAA" w:rsidRPr="00547EAA">
        <w:rPr>
          <w:rFonts w:ascii="Arial" w:hAnsi="Arial" w:cs="Arial"/>
          <w:sz w:val="28"/>
          <w:szCs w:val="28"/>
        </w:rPr>
        <w:t>Accessibility and Inclusion Champions Network</w:t>
      </w:r>
      <w:r w:rsidR="00547EAA">
        <w:rPr>
          <w:rFonts w:ascii="Arial" w:hAnsi="Arial" w:cs="Arial"/>
          <w:sz w:val="28"/>
          <w:szCs w:val="28"/>
        </w:rPr>
        <w:t xml:space="preserve"> will be led by the Professional Practice Lead and will be instrumental in ensuring that collaboration </w:t>
      </w:r>
      <w:r>
        <w:rPr>
          <w:rFonts w:ascii="Arial" w:hAnsi="Arial" w:cs="Arial"/>
          <w:sz w:val="28"/>
          <w:szCs w:val="28"/>
        </w:rPr>
        <w:t>and engagement is at the forefront of this plan.</w:t>
      </w:r>
    </w:p>
    <w:p w14:paraId="769D279F" w14:textId="1A6C1E3D" w:rsidR="00880DD1" w:rsidRPr="00945182" w:rsidRDefault="00880DD1" w:rsidP="00880DD1">
      <w:pPr>
        <w:pStyle w:val="Heading2"/>
        <w:rPr>
          <w:rFonts w:ascii="Arial" w:hAnsi="Arial" w:cs="Arial"/>
        </w:rPr>
      </w:pPr>
      <w:bookmarkStart w:id="7" w:name="_Toc167701412"/>
      <w:r w:rsidRPr="00945182">
        <w:rPr>
          <w:rFonts w:ascii="Arial" w:hAnsi="Arial" w:cs="Arial"/>
        </w:rPr>
        <w:t xml:space="preserve">Continuous </w:t>
      </w:r>
      <w:r w:rsidR="00856795">
        <w:rPr>
          <w:rFonts w:ascii="Arial" w:hAnsi="Arial" w:cs="Arial"/>
        </w:rPr>
        <w:t>i</w:t>
      </w:r>
      <w:r w:rsidRPr="00945182">
        <w:rPr>
          <w:rFonts w:ascii="Arial" w:hAnsi="Arial" w:cs="Arial"/>
        </w:rPr>
        <w:t>mprovement</w:t>
      </w:r>
      <w:bookmarkEnd w:id="7"/>
    </w:p>
    <w:p w14:paraId="5BAAAE37" w14:textId="716D8F59" w:rsidR="00880DD1" w:rsidRDefault="00880DD1" w:rsidP="00945182">
      <w:pPr>
        <w:pStyle w:val="xmsonormal"/>
        <w:spacing w:before="0" w:beforeAutospacing="0"/>
        <w:rPr>
          <w:rFonts w:ascii="Arial" w:hAnsi="Arial" w:cs="Arial"/>
          <w:sz w:val="28"/>
          <w:szCs w:val="28"/>
        </w:rPr>
      </w:pPr>
      <w:r w:rsidRPr="00945182">
        <w:rPr>
          <w:rFonts w:ascii="Arial" w:hAnsi="Arial" w:cs="Arial"/>
          <w:sz w:val="28"/>
          <w:szCs w:val="28"/>
        </w:rPr>
        <w:t xml:space="preserve">With a strategic theme emphasizing consistency and a commitment to organizational sustainability, this principle encourages the organization to explore new approaches and best practices to enhance accessibility and adapt to evolving needs and challenges over time. It also aligns with the </w:t>
      </w:r>
      <w:r w:rsidRPr="007978C4">
        <w:rPr>
          <w:rFonts w:ascii="Arial" w:hAnsi="Arial" w:cs="Arial"/>
          <w:sz w:val="28"/>
          <w:szCs w:val="28"/>
        </w:rPr>
        <w:t xml:space="preserve">concept of </w:t>
      </w:r>
      <w:r w:rsidRPr="0017197D">
        <w:rPr>
          <w:rFonts w:ascii="Arial" w:hAnsi="Arial" w:cs="Arial"/>
          <w:sz w:val="28"/>
          <w:szCs w:val="28"/>
        </w:rPr>
        <w:t xml:space="preserve">an </w:t>
      </w:r>
      <w:r w:rsidR="007978C4" w:rsidRPr="0017197D">
        <w:rPr>
          <w:rFonts w:ascii="Arial" w:hAnsi="Arial" w:cs="Arial"/>
          <w:sz w:val="28"/>
          <w:szCs w:val="28"/>
        </w:rPr>
        <w:t>E</w:t>
      </w:r>
      <w:r w:rsidRPr="0017197D">
        <w:rPr>
          <w:rFonts w:ascii="Arial" w:hAnsi="Arial" w:cs="Arial"/>
          <w:sz w:val="28"/>
          <w:szCs w:val="28"/>
        </w:rPr>
        <w:t>vergreen strategy</w:t>
      </w:r>
      <w:r w:rsidR="007978C4" w:rsidRPr="0017197D">
        <w:rPr>
          <w:rStyle w:val="FootnoteReference"/>
          <w:rFonts w:ascii="Arial" w:hAnsi="Arial" w:cs="Arial"/>
          <w:sz w:val="28"/>
          <w:szCs w:val="28"/>
        </w:rPr>
        <w:footnoteReference w:id="1"/>
      </w:r>
      <w:r w:rsidRPr="0017197D">
        <w:rPr>
          <w:rFonts w:ascii="Arial" w:hAnsi="Arial" w:cs="Arial"/>
          <w:sz w:val="28"/>
          <w:szCs w:val="28"/>
        </w:rPr>
        <w:t>.</w:t>
      </w:r>
      <w:r w:rsidR="00F15509">
        <w:rPr>
          <w:rFonts w:ascii="Arial" w:hAnsi="Arial" w:cs="Arial"/>
          <w:sz w:val="28"/>
          <w:szCs w:val="28"/>
        </w:rPr>
        <w:t xml:space="preserve"> </w:t>
      </w:r>
    </w:p>
    <w:p w14:paraId="0AA96E0A" w14:textId="107C412B" w:rsidR="00F15509" w:rsidRPr="00945182" w:rsidRDefault="00F15509" w:rsidP="00945182">
      <w:pPr>
        <w:pStyle w:val="xmsonormal"/>
        <w:spacing w:before="0" w:beforeAutospacing="0"/>
        <w:rPr>
          <w:rFonts w:ascii="Arial" w:hAnsi="Arial" w:cs="Arial"/>
          <w:sz w:val="28"/>
          <w:szCs w:val="28"/>
        </w:rPr>
      </w:pPr>
      <w:r>
        <w:rPr>
          <w:rFonts w:ascii="Arial" w:hAnsi="Arial" w:cs="Arial"/>
          <w:sz w:val="28"/>
          <w:szCs w:val="28"/>
        </w:rPr>
        <w:t xml:space="preserve">How will </w:t>
      </w:r>
      <w:r w:rsidR="007978C4">
        <w:rPr>
          <w:rFonts w:ascii="Arial" w:hAnsi="Arial" w:cs="Arial"/>
          <w:sz w:val="28"/>
          <w:szCs w:val="28"/>
        </w:rPr>
        <w:t xml:space="preserve">we </w:t>
      </w:r>
      <w:r>
        <w:rPr>
          <w:rFonts w:ascii="Arial" w:hAnsi="Arial" w:cs="Arial"/>
          <w:sz w:val="28"/>
          <w:szCs w:val="28"/>
        </w:rPr>
        <w:t>do this: We will d</w:t>
      </w:r>
      <w:r w:rsidRPr="00F15509">
        <w:rPr>
          <w:rFonts w:ascii="Arial" w:hAnsi="Arial" w:cs="Arial"/>
          <w:sz w:val="28"/>
          <w:szCs w:val="28"/>
        </w:rPr>
        <w:t>efine measurable outcomes</w:t>
      </w:r>
      <w:r>
        <w:rPr>
          <w:rFonts w:ascii="Arial" w:hAnsi="Arial" w:cs="Arial"/>
          <w:sz w:val="28"/>
          <w:szCs w:val="28"/>
        </w:rPr>
        <w:t xml:space="preserve"> </w:t>
      </w:r>
      <w:r w:rsidRPr="00F15509">
        <w:rPr>
          <w:rFonts w:ascii="Arial" w:hAnsi="Arial" w:cs="Arial"/>
          <w:sz w:val="28"/>
          <w:szCs w:val="28"/>
        </w:rPr>
        <w:t xml:space="preserve">and conduct </w:t>
      </w:r>
      <w:r>
        <w:rPr>
          <w:rFonts w:ascii="Arial" w:hAnsi="Arial" w:cs="Arial"/>
          <w:sz w:val="28"/>
          <w:szCs w:val="28"/>
        </w:rPr>
        <w:t>annual</w:t>
      </w:r>
      <w:r w:rsidRPr="00F15509">
        <w:rPr>
          <w:rFonts w:ascii="Arial" w:hAnsi="Arial" w:cs="Arial"/>
          <w:sz w:val="28"/>
          <w:szCs w:val="28"/>
        </w:rPr>
        <w:t xml:space="preserve"> reviews of accessibility practices to align with</w:t>
      </w:r>
      <w:r>
        <w:rPr>
          <w:rFonts w:ascii="Arial" w:hAnsi="Arial" w:cs="Arial"/>
          <w:sz w:val="28"/>
          <w:szCs w:val="28"/>
        </w:rPr>
        <w:t xml:space="preserve"> </w:t>
      </w:r>
      <w:r w:rsidRPr="00F15509">
        <w:rPr>
          <w:rFonts w:ascii="Arial" w:hAnsi="Arial" w:cs="Arial"/>
          <w:sz w:val="28"/>
          <w:szCs w:val="28"/>
        </w:rPr>
        <w:t>standards</w:t>
      </w:r>
      <w:r>
        <w:rPr>
          <w:rFonts w:ascii="Arial" w:hAnsi="Arial" w:cs="Arial"/>
          <w:sz w:val="28"/>
          <w:szCs w:val="28"/>
        </w:rPr>
        <w:t xml:space="preserve"> </w:t>
      </w:r>
      <w:r w:rsidR="007978C4">
        <w:rPr>
          <w:rFonts w:ascii="Arial" w:hAnsi="Arial" w:cs="Arial"/>
          <w:sz w:val="28"/>
          <w:szCs w:val="28"/>
        </w:rPr>
        <w:t xml:space="preserve">such as </w:t>
      </w:r>
      <w:r w:rsidR="007978C4" w:rsidRPr="007978C4">
        <w:rPr>
          <w:rFonts w:ascii="Arial" w:hAnsi="Arial" w:cs="Arial"/>
          <w:color w:val="202020"/>
          <w:sz w:val="28"/>
          <w:szCs w:val="28"/>
          <w:shd w:val="clear" w:color="auto" w:fill="F7F7F7"/>
        </w:rPr>
        <w:t>Commission on Accreditation of Rehabilitation Facilities</w:t>
      </w:r>
      <w:r w:rsidR="007978C4">
        <w:rPr>
          <w:rFonts w:ascii="Arial" w:hAnsi="Arial" w:cs="Arial"/>
          <w:sz w:val="28"/>
          <w:szCs w:val="28"/>
        </w:rPr>
        <w:t xml:space="preserve"> (</w:t>
      </w:r>
      <w:r>
        <w:rPr>
          <w:rFonts w:ascii="Arial" w:hAnsi="Arial" w:cs="Arial"/>
          <w:sz w:val="28"/>
          <w:szCs w:val="28"/>
        </w:rPr>
        <w:t>CARF</w:t>
      </w:r>
      <w:r w:rsidR="007978C4">
        <w:rPr>
          <w:rFonts w:ascii="Arial" w:hAnsi="Arial" w:cs="Arial"/>
          <w:sz w:val="28"/>
          <w:szCs w:val="28"/>
        </w:rPr>
        <w:t>)</w:t>
      </w:r>
      <w:r>
        <w:rPr>
          <w:rFonts w:ascii="Arial" w:hAnsi="Arial" w:cs="Arial"/>
          <w:sz w:val="28"/>
          <w:szCs w:val="28"/>
        </w:rPr>
        <w:t xml:space="preserve">, </w:t>
      </w:r>
      <w:r w:rsidR="007978C4">
        <w:rPr>
          <w:rFonts w:ascii="Arial" w:hAnsi="Arial" w:cs="Arial"/>
          <w:color w:val="040C28"/>
          <w:sz w:val="30"/>
          <w:szCs w:val="30"/>
        </w:rPr>
        <w:t>Accessibility for Ontarians with Disabilities Act (</w:t>
      </w:r>
      <w:r>
        <w:rPr>
          <w:rFonts w:ascii="Arial" w:hAnsi="Arial" w:cs="Arial"/>
          <w:sz w:val="28"/>
          <w:szCs w:val="28"/>
        </w:rPr>
        <w:t>AODA</w:t>
      </w:r>
      <w:r w:rsidR="007978C4">
        <w:rPr>
          <w:rFonts w:ascii="Arial" w:hAnsi="Arial" w:cs="Arial"/>
          <w:sz w:val="28"/>
          <w:szCs w:val="28"/>
        </w:rPr>
        <w:t xml:space="preserve">) and any future legislation. </w:t>
      </w:r>
    </w:p>
    <w:p w14:paraId="6A019B1F" w14:textId="1EA5588F" w:rsidR="00880DD1" w:rsidRPr="00945182" w:rsidRDefault="00880DD1" w:rsidP="00880DD1">
      <w:pPr>
        <w:pStyle w:val="Heading1"/>
        <w:rPr>
          <w:rFonts w:ascii="Arial" w:hAnsi="Arial" w:cs="Arial"/>
          <w:sz w:val="36"/>
          <w:szCs w:val="36"/>
          <w:lang w:val="en-US"/>
        </w:rPr>
      </w:pPr>
      <w:bookmarkStart w:id="8" w:name="_Toc167701413"/>
      <w:r w:rsidRPr="00945182">
        <w:rPr>
          <w:rFonts w:ascii="Arial" w:hAnsi="Arial" w:cs="Arial"/>
          <w:sz w:val="36"/>
          <w:szCs w:val="36"/>
          <w:lang w:val="en-US"/>
        </w:rPr>
        <w:t>Operational Objectives</w:t>
      </w:r>
      <w:bookmarkEnd w:id="8"/>
    </w:p>
    <w:p w14:paraId="56F711E3" w14:textId="20614D5B" w:rsidR="008411A8" w:rsidRPr="00945182" w:rsidRDefault="009F5666" w:rsidP="00880DD1">
      <w:pPr>
        <w:pStyle w:val="Heading2"/>
        <w:rPr>
          <w:rFonts w:ascii="Arial" w:hAnsi="Arial" w:cs="Arial"/>
        </w:rPr>
      </w:pPr>
      <w:bookmarkStart w:id="9" w:name="_Toc167701414"/>
      <w:r>
        <w:rPr>
          <w:rFonts w:ascii="Arial" w:hAnsi="Arial" w:cs="Arial"/>
        </w:rPr>
        <w:t>Learn</w:t>
      </w:r>
      <w:bookmarkEnd w:id="9"/>
    </w:p>
    <w:p w14:paraId="31A7E8D6" w14:textId="0D9F86EA" w:rsidR="008411A8" w:rsidRPr="00945182" w:rsidRDefault="008411A8" w:rsidP="0062649E">
      <w:pPr>
        <w:pStyle w:val="Heading3"/>
        <w:numPr>
          <w:ilvl w:val="0"/>
          <w:numId w:val="18"/>
        </w:numPr>
        <w:rPr>
          <w:rFonts w:cs="Arial"/>
        </w:rPr>
      </w:pPr>
      <w:bookmarkStart w:id="10" w:name="_Toc167701415"/>
      <w:r w:rsidRPr="00945182">
        <w:rPr>
          <w:rFonts w:cs="Arial"/>
        </w:rPr>
        <w:t>Deepen understanding of the relationship among</w:t>
      </w:r>
      <w:r w:rsidR="007978C4">
        <w:rPr>
          <w:rFonts w:cs="Arial"/>
        </w:rPr>
        <w:t xml:space="preserve"> Inclusivity, Diversity, Equity and Accessibility (</w:t>
      </w:r>
      <w:r w:rsidRPr="00945182">
        <w:rPr>
          <w:rFonts w:cs="Arial"/>
        </w:rPr>
        <w:t>IDEA</w:t>
      </w:r>
      <w:r w:rsidR="007978C4">
        <w:rPr>
          <w:rFonts w:cs="Arial"/>
        </w:rPr>
        <w:t xml:space="preserve">) </w:t>
      </w:r>
      <w:r w:rsidRPr="00945182">
        <w:rPr>
          <w:rFonts w:cs="Arial"/>
        </w:rPr>
        <w:t>principles, health equity, and intersectional lived experience through learning opportunities.</w:t>
      </w:r>
      <w:bookmarkEnd w:id="10"/>
    </w:p>
    <w:p w14:paraId="04C28781" w14:textId="77777777" w:rsidR="007978C4" w:rsidRDefault="008D7A98" w:rsidP="007978C4">
      <w:pPr>
        <w:pStyle w:val="ListParagraph"/>
        <w:numPr>
          <w:ilvl w:val="0"/>
          <w:numId w:val="7"/>
        </w:numPr>
        <w:rPr>
          <w:rFonts w:cs="Arial"/>
          <w:sz w:val="28"/>
          <w:szCs w:val="28"/>
        </w:rPr>
      </w:pPr>
      <w:r>
        <w:rPr>
          <w:rFonts w:cs="Arial"/>
          <w:sz w:val="28"/>
          <w:szCs w:val="28"/>
        </w:rPr>
        <w:t>Objective</w:t>
      </w:r>
      <w:r w:rsidR="008411A8" w:rsidRPr="00945182">
        <w:rPr>
          <w:rFonts w:cs="Arial"/>
          <w:sz w:val="28"/>
          <w:szCs w:val="28"/>
        </w:rPr>
        <w:t>: Provide learning opportunities that deepen knowledge to help employees better understand intersectionality, lived experience, and how actions and behaviours support accessible, inclusive and equitable workplaces and service delivery.</w:t>
      </w:r>
    </w:p>
    <w:p w14:paraId="2FEC92E1" w14:textId="35D5093A" w:rsidR="008411A8" w:rsidRPr="007978C4" w:rsidRDefault="008D7A98" w:rsidP="007978C4">
      <w:pPr>
        <w:pStyle w:val="ListParagraph"/>
        <w:numPr>
          <w:ilvl w:val="0"/>
          <w:numId w:val="7"/>
        </w:numPr>
        <w:rPr>
          <w:rFonts w:cs="Arial"/>
          <w:sz w:val="28"/>
          <w:szCs w:val="28"/>
        </w:rPr>
      </w:pPr>
      <w:r w:rsidRPr="007978C4">
        <w:rPr>
          <w:rFonts w:cs="Arial"/>
          <w:sz w:val="28"/>
          <w:szCs w:val="28"/>
        </w:rPr>
        <w:lastRenderedPageBreak/>
        <w:t>Objective:</w:t>
      </w:r>
      <w:r w:rsidR="008411A8" w:rsidRPr="007978C4">
        <w:rPr>
          <w:rFonts w:cs="Arial"/>
          <w:sz w:val="28"/>
          <w:szCs w:val="28"/>
        </w:rPr>
        <w:t xml:space="preserve"> Develop and implement policies and procedures for cultural competency training for healthcare providers.</w:t>
      </w:r>
    </w:p>
    <w:p w14:paraId="4EB51BE0" w14:textId="4766F379" w:rsidR="0062649E" w:rsidRPr="00945182" w:rsidRDefault="0062649E" w:rsidP="0062649E">
      <w:pPr>
        <w:pStyle w:val="Heading3"/>
        <w:numPr>
          <w:ilvl w:val="0"/>
          <w:numId w:val="18"/>
        </w:numPr>
        <w:rPr>
          <w:rFonts w:cs="Arial"/>
        </w:rPr>
      </w:pPr>
      <w:bookmarkStart w:id="11" w:name="_Toc167701416"/>
      <w:r w:rsidRPr="00945182">
        <w:rPr>
          <w:rFonts w:cs="Arial"/>
        </w:rPr>
        <w:t>Information access</w:t>
      </w:r>
      <w:bookmarkEnd w:id="11"/>
    </w:p>
    <w:p w14:paraId="14FB2CA8" w14:textId="7306E378" w:rsidR="0062649E" w:rsidRPr="00945182" w:rsidRDefault="008D7A98" w:rsidP="0062649E">
      <w:pPr>
        <w:pStyle w:val="ListParagraph"/>
        <w:numPr>
          <w:ilvl w:val="0"/>
          <w:numId w:val="11"/>
        </w:numPr>
        <w:rPr>
          <w:rFonts w:cs="Arial"/>
          <w:sz w:val="28"/>
          <w:szCs w:val="28"/>
        </w:rPr>
      </w:pPr>
      <w:r>
        <w:rPr>
          <w:rFonts w:cs="Arial"/>
          <w:sz w:val="28"/>
          <w:szCs w:val="28"/>
        </w:rPr>
        <w:t>Objective</w:t>
      </w:r>
      <w:r w:rsidRPr="00945182">
        <w:rPr>
          <w:rFonts w:cs="Arial"/>
          <w:sz w:val="28"/>
          <w:szCs w:val="28"/>
        </w:rPr>
        <w:t>:</w:t>
      </w:r>
      <w:r w:rsidR="0062649E" w:rsidRPr="00945182">
        <w:rPr>
          <w:rFonts w:cs="Arial"/>
          <w:sz w:val="28"/>
          <w:szCs w:val="28"/>
        </w:rPr>
        <w:t xml:space="preserve"> Rethink approach to the design of data visualization and the way complex information is presented with the goal to ensure that information is accessible, comprehensible, and inclusive for everyone.</w:t>
      </w:r>
    </w:p>
    <w:p w14:paraId="387B95E4" w14:textId="1311022E" w:rsidR="0062649E" w:rsidRPr="00945182" w:rsidRDefault="0062649E" w:rsidP="0062649E">
      <w:pPr>
        <w:pStyle w:val="Heading3"/>
        <w:numPr>
          <w:ilvl w:val="0"/>
          <w:numId w:val="18"/>
        </w:numPr>
        <w:rPr>
          <w:rFonts w:cs="Arial"/>
        </w:rPr>
      </w:pPr>
      <w:bookmarkStart w:id="12" w:name="_Toc167701417"/>
      <w:r w:rsidRPr="00945182">
        <w:rPr>
          <w:rFonts w:cs="Arial"/>
        </w:rPr>
        <w:t>Grow intersectional IDEA knowledge and practice within leadership</w:t>
      </w:r>
      <w:bookmarkEnd w:id="12"/>
    </w:p>
    <w:p w14:paraId="783213C2" w14:textId="77777777" w:rsidR="0062649E" w:rsidRPr="00945182" w:rsidRDefault="0062649E" w:rsidP="0062649E">
      <w:pPr>
        <w:pStyle w:val="ListParagraph"/>
        <w:numPr>
          <w:ilvl w:val="0"/>
          <w:numId w:val="14"/>
        </w:numPr>
        <w:rPr>
          <w:rFonts w:cs="Arial"/>
          <w:sz w:val="28"/>
          <w:szCs w:val="28"/>
        </w:rPr>
      </w:pPr>
      <w:r w:rsidRPr="00945182">
        <w:rPr>
          <w:rFonts w:cs="Arial"/>
          <w:sz w:val="28"/>
          <w:szCs w:val="28"/>
        </w:rPr>
        <w:t>Objective: Implement learning opportunities for leaders to build intersectional IDEA knowledge and confidence in speaking about IDEA efforts, sharing messaging, and demonstrating visible commitment to IDEA.</w:t>
      </w:r>
    </w:p>
    <w:p w14:paraId="30983E09" w14:textId="6962DBB5" w:rsidR="0062649E" w:rsidRPr="00945182" w:rsidRDefault="0062649E" w:rsidP="0062649E">
      <w:pPr>
        <w:pStyle w:val="Heading3"/>
        <w:numPr>
          <w:ilvl w:val="0"/>
          <w:numId w:val="18"/>
        </w:numPr>
        <w:rPr>
          <w:rFonts w:cs="Arial"/>
        </w:rPr>
      </w:pPr>
      <w:bookmarkStart w:id="13" w:name="_Toc167701418"/>
      <w:r w:rsidRPr="00945182">
        <w:rPr>
          <w:rFonts w:cs="Arial"/>
        </w:rPr>
        <w:t>Establish VLRC as an “Accessible by Design” Workplace</w:t>
      </w:r>
      <w:bookmarkEnd w:id="13"/>
    </w:p>
    <w:p w14:paraId="5B90B489" w14:textId="77777777" w:rsidR="0062649E" w:rsidRPr="00945182" w:rsidRDefault="0062649E" w:rsidP="0062649E">
      <w:pPr>
        <w:pStyle w:val="ListParagraph"/>
        <w:numPr>
          <w:ilvl w:val="0"/>
          <w:numId w:val="15"/>
        </w:numPr>
        <w:rPr>
          <w:rFonts w:cs="Arial"/>
          <w:sz w:val="28"/>
          <w:szCs w:val="28"/>
        </w:rPr>
      </w:pPr>
      <w:r w:rsidRPr="00945182">
        <w:rPr>
          <w:rFonts w:cs="Arial"/>
          <w:sz w:val="28"/>
          <w:szCs w:val="28"/>
        </w:rPr>
        <w:t>Objective: Examine policies and practices against the Accessibility Standards Canada draft employment standards to create an “accessible by design”</w:t>
      </w:r>
      <w:r>
        <w:rPr>
          <w:rFonts w:cs="Arial"/>
          <w:sz w:val="28"/>
          <w:szCs w:val="28"/>
        </w:rPr>
        <w:t xml:space="preserve"> </w:t>
      </w:r>
      <w:r w:rsidRPr="00945182">
        <w:rPr>
          <w:rFonts w:cs="Arial"/>
          <w:sz w:val="28"/>
          <w:szCs w:val="28"/>
        </w:rPr>
        <w:t xml:space="preserve">workplace environment where employees can thrive. </w:t>
      </w:r>
    </w:p>
    <w:p w14:paraId="1BB9D69F" w14:textId="2FD6F623" w:rsidR="008D7A98" w:rsidRPr="00945182" w:rsidRDefault="008D7A98" w:rsidP="008D7A98">
      <w:pPr>
        <w:pStyle w:val="Heading3"/>
        <w:numPr>
          <w:ilvl w:val="0"/>
          <w:numId w:val="18"/>
        </w:numPr>
        <w:rPr>
          <w:rFonts w:cs="Arial"/>
        </w:rPr>
      </w:pPr>
      <w:bookmarkStart w:id="14" w:name="_Toc167701419"/>
      <w:r w:rsidRPr="00945182">
        <w:rPr>
          <w:rFonts w:cs="Arial"/>
        </w:rPr>
        <w:t>Commitment to accessibility and inclusion</w:t>
      </w:r>
      <w:bookmarkEnd w:id="14"/>
    </w:p>
    <w:p w14:paraId="436B6096" w14:textId="4E74D2E6" w:rsidR="008D7A98" w:rsidRPr="00945182" w:rsidRDefault="008D7A98" w:rsidP="008D7A98">
      <w:pPr>
        <w:pStyle w:val="ListParagraph"/>
        <w:numPr>
          <w:ilvl w:val="0"/>
          <w:numId w:val="12"/>
        </w:numPr>
        <w:rPr>
          <w:rFonts w:cs="Arial"/>
          <w:sz w:val="28"/>
          <w:szCs w:val="28"/>
        </w:rPr>
      </w:pPr>
      <w:r>
        <w:rPr>
          <w:rFonts w:cs="Arial"/>
          <w:sz w:val="28"/>
          <w:szCs w:val="28"/>
        </w:rPr>
        <w:t>Objective</w:t>
      </w:r>
      <w:r w:rsidRPr="00945182">
        <w:rPr>
          <w:rFonts w:cs="Arial"/>
          <w:sz w:val="28"/>
          <w:szCs w:val="28"/>
        </w:rPr>
        <w:t>: Review and renew accessibility and inclusion commitment for the organization to guide direction of goals and priorities.</w:t>
      </w:r>
    </w:p>
    <w:p w14:paraId="200C1D97" w14:textId="77777777" w:rsidR="008D7A98" w:rsidRPr="00945182" w:rsidRDefault="008D7A98" w:rsidP="008D7A98">
      <w:pPr>
        <w:pStyle w:val="Heading3"/>
        <w:numPr>
          <w:ilvl w:val="0"/>
          <w:numId w:val="18"/>
        </w:numPr>
        <w:rPr>
          <w:rFonts w:cs="Arial"/>
        </w:rPr>
      </w:pPr>
      <w:bookmarkStart w:id="15" w:name="_Toc167701420"/>
      <w:r w:rsidRPr="00945182">
        <w:rPr>
          <w:rFonts w:cs="Arial"/>
        </w:rPr>
        <w:t>Conduct an evaluation to identify and address accessibility barriers in offices undergoing CARF accreditation</w:t>
      </w:r>
      <w:bookmarkEnd w:id="15"/>
    </w:p>
    <w:p w14:paraId="0BD7FE3A" w14:textId="0709EF65" w:rsidR="008D7A98" w:rsidRPr="00945182" w:rsidRDefault="008D7A98" w:rsidP="008D7A98">
      <w:pPr>
        <w:pStyle w:val="ListParagraph"/>
        <w:numPr>
          <w:ilvl w:val="0"/>
          <w:numId w:val="16"/>
        </w:numPr>
        <w:rPr>
          <w:rFonts w:cs="Arial"/>
          <w:sz w:val="28"/>
          <w:szCs w:val="28"/>
        </w:rPr>
      </w:pPr>
      <w:r>
        <w:rPr>
          <w:rFonts w:cs="Arial"/>
          <w:sz w:val="28"/>
          <w:szCs w:val="28"/>
        </w:rPr>
        <w:t>Objective</w:t>
      </w:r>
      <w:r w:rsidRPr="00945182">
        <w:rPr>
          <w:rFonts w:cs="Arial"/>
          <w:sz w:val="28"/>
          <w:szCs w:val="28"/>
        </w:rPr>
        <w:t>: To use the Local Office Accessibility Framework to evaluate office accessibility with the goal to identify barriers, take necessary actions to remove barriers, and guide the implementation of improvements to ensure inclusion for everyone.</w:t>
      </w:r>
    </w:p>
    <w:p w14:paraId="3418A337" w14:textId="77777777" w:rsidR="008D7A98" w:rsidRPr="00945182" w:rsidRDefault="008D7A98" w:rsidP="008D7A98">
      <w:pPr>
        <w:pStyle w:val="Heading3"/>
        <w:numPr>
          <w:ilvl w:val="0"/>
          <w:numId w:val="18"/>
        </w:numPr>
        <w:rPr>
          <w:rFonts w:cs="Arial"/>
        </w:rPr>
      </w:pPr>
      <w:bookmarkStart w:id="16" w:name="_Toc167701421"/>
      <w:r w:rsidRPr="00945182">
        <w:rPr>
          <w:rFonts w:cs="Arial"/>
        </w:rPr>
        <w:t>Review and refresh accessible procurement policies and practices</w:t>
      </w:r>
      <w:bookmarkEnd w:id="16"/>
    </w:p>
    <w:p w14:paraId="303A387E" w14:textId="4316E996" w:rsidR="008D7A98" w:rsidRPr="00945182" w:rsidRDefault="008D7A98" w:rsidP="008D7A98">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Embed accessible procurement principles to ensure accessibility is considered at all stages of the procurement process and collaborate with vendors to identify and remove known issues to </w:t>
      </w:r>
      <w:r w:rsidRPr="00945182">
        <w:rPr>
          <w:rFonts w:cs="Arial"/>
          <w:sz w:val="28"/>
          <w:szCs w:val="28"/>
        </w:rPr>
        <w:lastRenderedPageBreak/>
        <w:t>prevent future accessibility issues with the goal to improve accessibility in instances where current tools are not fully accessible.</w:t>
      </w:r>
    </w:p>
    <w:p w14:paraId="4ECCC1B7" w14:textId="609306B7" w:rsidR="008411A8" w:rsidRPr="00945182" w:rsidRDefault="009F5666" w:rsidP="008411A8">
      <w:pPr>
        <w:pStyle w:val="Heading2"/>
        <w:rPr>
          <w:rFonts w:ascii="Arial" w:hAnsi="Arial" w:cs="Arial"/>
        </w:rPr>
      </w:pPr>
      <w:bookmarkStart w:id="17" w:name="_Toc167701422"/>
      <w:r>
        <w:rPr>
          <w:rFonts w:ascii="Arial" w:hAnsi="Arial" w:cs="Arial"/>
        </w:rPr>
        <w:t>Build</w:t>
      </w:r>
      <w:bookmarkEnd w:id="17"/>
    </w:p>
    <w:p w14:paraId="0562BEA0" w14:textId="78743A2C" w:rsidR="009F5666" w:rsidRPr="00945182" w:rsidRDefault="009F5666" w:rsidP="0062649E">
      <w:pPr>
        <w:pStyle w:val="Heading3"/>
        <w:numPr>
          <w:ilvl w:val="0"/>
          <w:numId w:val="17"/>
        </w:numPr>
        <w:rPr>
          <w:rFonts w:cs="Arial"/>
        </w:rPr>
      </w:pPr>
      <w:bookmarkStart w:id="18" w:name="_Toc167701423"/>
      <w:r w:rsidRPr="00945182">
        <w:rPr>
          <w:rFonts w:cs="Arial"/>
        </w:rPr>
        <w:t>Build accessibility competencies</w:t>
      </w:r>
      <w:bookmarkEnd w:id="18"/>
    </w:p>
    <w:p w14:paraId="3837AEA8" w14:textId="23C4FF6A" w:rsidR="009F5666" w:rsidRPr="00945182" w:rsidRDefault="008D7A98" w:rsidP="009F5666">
      <w:pPr>
        <w:pStyle w:val="ListParagraph"/>
        <w:numPr>
          <w:ilvl w:val="0"/>
          <w:numId w:val="8"/>
        </w:numPr>
        <w:rPr>
          <w:rFonts w:cs="Arial"/>
          <w:sz w:val="28"/>
          <w:szCs w:val="28"/>
        </w:rPr>
      </w:pPr>
      <w:r>
        <w:rPr>
          <w:rFonts w:cs="Arial"/>
          <w:sz w:val="28"/>
          <w:szCs w:val="28"/>
        </w:rPr>
        <w:t>Objective</w:t>
      </w:r>
      <w:r w:rsidRPr="00945182">
        <w:rPr>
          <w:rFonts w:cs="Arial"/>
          <w:sz w:val="28"/>
          <w:szCs w:val="28"/>
        </w:rPr>
        <w:t xml:space="preserve">: </w:t>
      </w:r>
      <w:r w:rsidR="009F5666" w:rsidRPr="00945182">
        <w:rPr>
          <w:rFonts w:cs="Arial"/>
          <w:sz w:val="28"/>
          <w:szCs w:val="28"/>
        </w:rPr>
        <w:t>Develop an intersectional accessibility and inclusion competency framework for VLRC staff.</w:t>
      </w:r>
    </w:p>
    <w:p w14:paraId="4B343527" w14:textId="32F7DEC4" w:rsidR="009F5666" w:rsidRPr="00945182" w:rsidRDefault="008D7A98" w:rsidP="009F5666">
      <w:pPr>
        <w:pStyle w:val="ListParagraph"/>
        <w:numPr>
          <w:ilvl w:val="0"/>
          <w:numId w:val="8"/>
        </w:numPr>
        <w:rPr>
          <w:rFonts w:cs="Arial"/>
          <w:sz w:val="28"/>
          <w:szCs w:val="28"/>
        </w:rPr>
      </w:pPr>
      <w:r>
        <w:rPr>
          <w:rFonts w:cs="Arial"/>
          <w:sz w:val="28"/>
          <w:szCs w:val="28"/>
        </w:rPr>
        <w:t>Objective</w:t>
      </w:r>
      <w:r w:rsidRPr="00945182">
        <w:rPr>
          <w:rFonts w:cs="Arial"/>
          <w:sz w:val="28"/>
          <w:szCs w:val="28"/>
        </w:rPr>
        <w:t xml:space="preserve">: </w:t>
      </w:r>
      <w:r w:rsidR="009F5666" w:rsidRPr="00945182">
        <w:rPr>
          <w:rFonts w:cs="Arial"/>
          <w:sz w:val="28"/>
          <w:szCs w:val="28"/>
        </w:rPr>
        <w:t>Build a learning and development operations plan (including relevant coursew</w:t>
      </w:r>
      <w:r w:rsidR="007978C4">
        <w:rPr>
          <w:rFonts w:cs="Arial"/>
          <w:sz w:val="28"/>
          <w:szCs w:val="28"/>
        </w:rPr>
        <w:t>ork</w:t>
      </w:r>
      <w:r w:rsidR="009F5666" w:rsidRPr="00945182">
        <w:rPr>
          <w:rFonts w:cs="Arial"/>
          <w:sz w:val="28"/>
          <w:szCs w:val="28"/>
        </w:rPr>
        <w:t>) for rollout to all staff.</w:t>
      </w:r>
    </w:p>
    <w:p w14:paraId="405D2D01" w14:textId="64AD6AB7" w:rsidR="008411A8" w:rsidRPr="00945182" w:rsidRDefault="008411A8" w:rsidP="0062649E">
      <w:pPr>
        <w:pStyle w:val="Heading3"/>
        <w:numPr>
          <w:ilvl w:val="0"/>
          <w:numId w:val="17"/>
        </w:numPr>
        <w:rPr>
          <w:rFonts w:cs="Arial"/>
        </w:rPr>
      </w:pPr>
      <w:bookmarkStart w:id="19" w:name="_Toc167701424"/>
      <w:r w:rsidRPr="00945182">
        <w:rPr>
          <w:rFonts w:cs="Arial"/>
        </w:rPr>
        <w:t>Develop training resources and implement training on accessible communication</w:t>
      </w:r>
      <w:bookmarkEnd w:id="19"/>
    </w:p>
    <w:p w14:paraId="5194614B" w14:textId="1A1A91C8" w:rsidR="008411A8" w:rsidRPr="00945182" w:rsidRDefault="008D7A98" w:rsidP="00945182">
      <w:pPr>
        <w:pStyle w:val="ListParagraph"/>
        <w:numPr>
          <w:ilvl w:val="0"/>
          <w:numId w:val="11"/>
        </w:numPr>
        <w:rPr>
          <w:rFonts w:cs="Arial"/>
          <w:sz w:val="28"/>
          <w:szCs w:val="28"/>
        </w:rPr>
      </w:pPr>
      <w:r>
        <w:rPr>
          <w:rFonts w:cs="Arial"/>
          <w:sz w:val="28"/>
          <w:szCs w:val="28"/>
        </w:rPr>
        <w:t>Objective</w:t>
      </w:r>
      <w:r w:rsidRPr="00945182">
        <w:rPr>
          <w:rFonts w:cs="Arial"/>
          <w:sz w:val="28"/>
          <w:szCs w:val="28"/>
        </w:rPr>
        <w:t xml:space="preserve">: </w:t>
      </w:r>
      <w:r w:rsidR="008411A8" w:rsidRPr="00945182">
        <w:rPr>
          <w:rFonts w:cs="Arial"/>
          <w:sz w:val="28"/>
          <w:szCs w:val="28"/>
        </w:rPr>
        <w:t>To equip staff with the knowledge, skills, and tools they need to create and deliver content that is accessible to a diverse audience.</w:t>
      </w:r>
    </w:p>
    <w:p w14:paraId="611A36E3" w14:textId="248D881B" w:rsidR="008411A8" w:rsidRPr="00945182" w:rsidRDefault="008411A8" w:rsidP="0062649E">
      <w:pPr>
        <w:pStyle w:val="Heading3"/>
        <w:numPr>
          <w:ilvl w:val="0"/>
          <w:numId w:val="17"/>
        </w:numPr>
        <w:rPr>
          <w:rFonts w:cs="Arial"/>
        </w:rPr>
      </w:pPr>
      <w:bookmarkStart w:id="20" w:name="_Toc167701425"/>
      <w:r w:rsidRPr="00945182">
        <w:rPr>
          <w:rFonts w:cs="Arial"/>
        </w:rPr>
        <w:t>Advance knowledge and improv</w:t>
      </w:r>
      <w:r w:rsidR="00D47463">
        <w:rPr>
          <w:rFonts w:cs="Arial"/>
        </w:rPr>
        <w:t>e</w:t>
      </w:r>
      <w:r w:rsidRPr="00945182">
        <w:rPr>
          <w:rFonts w:cs="Arial"/>
        </w:rPr>
        <w:t xml:space="preserve"> practices through research and innovation in vision loss rehabilitation</w:t>
      </w:r>
      <w:bookmarkEnd w:id="20"/>
    </w:p>
    <w:p w14:paraId="45B897F4" w14:textId="1998E3D0" w:rsidR="008411A8" w:rsidRPr="00945182" w:rsidRDefault="008D7A98" w:rsidP="00945182">
      <w:pPr>
        <w:pStyle w:val="ListParagraph"/>
        <w:numPr>
          <w:ilvl w:val="0"/>
          <w:numId w:val="11"/>
        </w:numPr>
        <w:rPr>
          <w:rFonts w:cs="Arial"/>
          <w:sz w:val="28"/>
          <w:szCs w:val="28"/>
        </w:rPr>
      </w:pPr>
      <w:r>
        <w:rPr>
          <w:rFonts w:cs="Arial"/>
          <w:sz w:val="28"/>
          <w:szCs w:val="28"/>
        </w:rPr>
        <w:t>Objective</w:t>
      </w:r>
      <w:r w:rsidRPr="00945182">
        <w:rPr>
          <w:rFonts w:cs="Arial"/>
          <w:sz w:val="28"/>
          <w:szCs w:val="28"/>
        </w:rPr>
        <w:t xml:space="preserve">: </w:t>
      </w:r>
      <w:r w:rsidR="008411A8" w:rsidRPr="00945182">
        <w:rPr>
          <w:rFonts w:cs="Arial"/>
          <w:sz w:val="28"/>
          <w:szCs w:val="28"/>
        </w:rPr>
        <w:t>Develop a strategy for research to improve service delivery and outcomes for individuals with vision loss.</w:t>
      </w:r>
    </w:p>
    <w:p w14:paraId="55AA3E49" w14:textId="4C0B039C" w:rsidR="008411A8" w:rsidRPr="00945182" w:rsidRDefault="008D7A98" w:rsidP="00945182">
      <w:pPr>
        <w:pStyle w:val="ListParagraph"/>
        <w:numPr>
          <w:ilvl w:val="0"/>
          <w:numId w:val="11"/>
        </w:numPr>
        <w:rPr>
          <w:rFonts w:cs="Arial"/>
          <w:sz w:val="28"/>
          <w:szCs w:val="28"/>
        </w:rPr>
      </w:pPr>
      <w:r>
        <w:rPr>
          <w:rFonts w:cs="Arial"/>
          <w:sz w:val="28"/>
          <w:szCs w:val="28"/>
        </w:rPr>
        <w:t>Objective</w:t>
      </w:r>
      <w:r w:rsidRPr="00945182">
        <w:rPr>
          <w:rFonts w:cs="Arial"/>
          <w:sz w:val="28"/>
          <w:szCs w:val="28"/>
        </w:rPr>
        <w:t xml:space="preserve">: </w:t>
      </w:r>
      <w:r w:rsidR="007978C4">
        <w:rPr>
          <w:rFonts w:cs="Arial"/>
          <w:sz w:val="28"/>
          <w:szCs w:val="28"/>
        </w:rPr>
        <w:t xml:space="preserve">Evaluate barriers to </w:t>
      </w:r>
      <w:r w:rsidR="008411A8" w:rsidRPr="00945182">
        <w:rPr>
          <w:rFonts w:cs="Arial"/>
          <w:sz w:val="28"/>
          <w:szCs w:val="28"/>
        </w:rPr>
        <w:t>equitable service pathway access for the VLRC client population.</w:t>
      </w:r>
    </w:p>
    <w:p w14:paraId="7F245DC4" w14:textId="07700A92" w:rsidR="008411A8" w:rsidRPr="00945182" w:rsidRDefault="00856795" w:rsidP="0062649E">
      <w:pPr>
        <w:pStyle w:val="Heading3"/>
        <w:numPr>
          <w:ilvl w:val="0"/>
          <w:numId w:val="17"/>
        </w:numPr>
        <w:rPr>
          <w:rFonts w:cs="Arial"/>
        </w:rPr>
      </w:pPr>
      <w:bookmarkStart w:id="21" w:name="_Toc167701426"/>
      <w:r>
        <w:rPr>
          <w:rFonts w:cs="Arial"/>
        </w:rPr>
        <w:t xml:space="preserve"> </w:t>
      </w:r>
      <w:r w:rsidR="008411A8" w:rsidRPr="00945182">
        <w:rPr>
          <w:rFonts w:cs="Arial"/>
        </w:rPr>
        <w:t>Leadership in accessibility in healthcare.</w:t>
      </w:r>
      <w:bookmarkEnd w:id="21"/>
    </w:p>
    <w:p w14:paraId="312E33F2" w14:textId="7C02C5F1" w:rsidR="008411A8" w:rsidRPr="00945182" w:rsidRDefault="008D7A98" w:rsidP="00945182">
      <w:pPr>
        <w:pStyle w:val="ListParagraph"/>
        <w:numPr>
          <w:ilvl w:val="0"/>
          <w:numId w:val="12"/>
        </w:numPr>
        <w:rPr>
          <w:rFonts w:cs="Arial"/>
          <w:sz w:val="28"/>
          <w:szCs w:val="28"/>
        </w:rPr>
      </w:pPr>
      <w:r>
        <w:rPr>
          <w:rFonts w:cs="Arial"/>
          <w:sz w:val="28"/>
          <w:szCs w:val="28"/>
        </w:rPr>
        <w:t>Objective</w:t>
      </w:r>
      <w:r w:rsidRPr="00945182">
        <w:rPr>
          <w:rFonts w:cs="Arial"/>
          <w:sz w:val="28"/>
          <w:szCs w:val="28"/>
        </w:rPr>
        <w:t xml:space="preserve">: </w:t>
      </w:r>
      <w:r w:rsidR="008411A8" w:rsidRPr="00945182">
        <w:rPr>
          <w:rFonts w:cs="Arial"/>
          <w:sz w:val="28"/>
          <w:szCs w:val="28"/>
        </w:rPr>
        <w:t>Establish VLRC as a leader in accessibility policy and practice among provincial and national healthcare service providers.</w:t>
      </w:r>
    </w:p>
    <w:p w14:paraId="136A1FDA" w14:textId="10B0D732" w:rsidR="0062649E" w:rsidRPr="00945182" w:rsidRDefault="0062649E" w:rsidP="0062649E">
      <w:pPr>
        <w:pStyle w:val="Heading3"/>
        <w:numPr>
          <w:ilvl w:val="0"/>
          <w:numId w:val="17"/>
        </w:numPr>
        <w:rPr>
          <w:rFonts w:cs="Arial"/>
        </w:rPr>
      </w:pPr>
      <w:bookmarkStart w:id="22" w:name="_Toc167701427"/>
      <w:r w:rsidRPr="00945182">
        <w:rPr>
          <w:rFonts w:cs="Arial"/>
        </w:rPr>
        <w:t>Expand diverse representation of emerging leaders in professional development programs.</w:t>
      </w:r>
      <w:bookmarkEnd w:id="22"/>
    </w:p>
    <w:p w14:paraId="6954B467" w14:textId="2757FD0B" w:rsidR="0062649E" w:rsidRPr="00945182" w:rsidRDefault="008D7A98" w:rsidP="0062649E">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To build accessible and inclusive Talent Development programs, Mentorship programs, and Succession planning that invests in employees and prioritizes the development of a diverse and inclusive talent pipeline.</w:t>
      </w:r>
    </w:p>
    <w:p w14:paraId="559CF5F0" w14:textId="77777777" w:rsidR="008D7A98" w:rsidRPr="00945182" w:rsidRDefault="008D7A98" w:rsidP="008D7A98">
      <w:pPr>
        <w:pStyle w:val="Heading3"/>
        <w:numPr>
          <w:ilvl w:val="0"/>
          <w:numId w:val="17"/>
        </w:numPr>
        <w:rPr>
          <w:rFonts w:cs="Arial"/>
        </w:rPr>
      </w:pPr>
      <w:bookmarkStart w:id="23" w:name="_Toc167701428"/>
      <w:r w:rsidRPr="00945182">
        <w:rPr>
          <w:rFonts w:cs="Arial"/>
        </w:rPr>
        <w:lastRenderedPageBreak/>
        <w:t>Cultivate professional training pipelines</w:t>
      </w:r>
      <w:bookmarkEnd w:id="23"/>
    </w:p>
    <w:p w14:paraId="0193DD1F" w14:textId="2EE27CB0" w:rsidR="008D7A98" w:rsidRPr="00945182" w:rsidRDefault="008D7A98" w:rsidP="008D7A98">
      <w:pPr>
        <w:pStyle w:val="ListParagraph"/>
        <w:numPr>
          <w:ilvl w:val="0"/>
          <w:numId w:val="14"/>
        </w:numPr>
        <w:rPr>
          <w:rFonts w:cs="Arial"/>
          <w:sz w:val="28"/>
          <w:szCs w:val="28"/>
        </w:rPr>
      </w:pPr>
      <w:r>
        <w:rPr>
          <w:rFonts w:cs="Arial"/>
          <w:sz w:val="28"/>
          <w:szCs w:val="28"/>
        </w:rPr>
        <w:t>Objective</w:t>
      </w:r>
      <w:r w:rsidRPr="00945182">
        <w:rPr>
          <w:rFonts w:cs="Arial"/>
          <w:sz w:val="28"/>
          <w:szCs w:val="28"/>
        </w:rPr>
        <w:t>: Work with the training programs that provide certification for professionals eligible to work at VLRC to grow the representation of diverse lived experiences, including persons with disabilities, within these programs.</w:t>
      </w:r>
    </w:p>
    <w:p w14:paraId="20969514" w14:textId="53C6FA65" w:rsidR="008D7A98" w:rsidRPr="00945182" w:rsidRDefault="008D7A98" w:rsidP="008D7A98">
      <w:pPr>
        <w:pStyle w:val="ListParagraph"/>
        <w:numPr>
          <w:ilvl w:val="0"/>
          <w:numId w:val="14"/>
        </w:numPr>
        <w:rPr>
          <w:rFonts w:cs="Arial"/>
          <w:sz w:val="28"/>
          <w:szCs w:val="28"/>
        </w:rPr>
      </w:pPr>
      <w:r>
        <w:rPr>
          <w:rFonts w:cs="Arial"/>
          <w:sz w:val="28"/>
          <w:szCs w:val="28"/>
        </w:rPr>
        <w:t>Objective</w:t>
      </w:r>
      <w:r w:rsidRPr="00945182">
        <w:rPr>
          <w:rFonts w:cs="Arial"/>
          <w:sz w:val="28"/>
          <w:szCs w:val="28"/>
        </w:rPr>
        <w:t>: Increase efforts to recruit persons with disabilities to the VLRC workforce.</w:t>
      </w:r>
    </w:p>
    <w:p w14:paraId="3170CC71" w14:textId="3C8924C0" w:rsidR="008D7A98" w:rsidRPr="00945182" w:rsidRDefault="008D7A98" w:rsidP="008D7A98">
      <w:pPr>
        <w:pStyle w:val="Heading3"/>
        <w:numPr>
          <w:ilvl w:val="0"/>
          <w:numId w:val="18"/>
        </w:numPr>
        <w:rPr>
          <w:rFonts w:cs="Arial"/>
          <w:lang w:val="en-US"/>
        </w:rPr>
      </w:pPr>
      <w:bookmarkStart w:id="24" w:name="_Toc167701429"/>
      <w:r w:rsidRPr="0062649E">
        <w:rPr>
          <w:rFonts w:cs="Arial"/>
        </w:rPr>
        <w:t>Ensure equitable service delivery to clients.</w:t>
      </w:r>
      <w:bookmarkEnd w:id="24"/>
    </w:p>
    <w:p w14:paraId="4F5FCF9C" w14:textId="525FE7F8" w:rsidR="008D7A98" w:rsidRPr="00945182" w:rsidRDefault="008D7A98" w:rsidP="008D7A98">
      <w:pPr>
        <w:pStyle w:val="ListParagraph"/>
        <w:numPr>
          <w:ilvl w:val="0"/>
          <w:numId w:val="10"/>
        </w:numPr>
        <w:rPr>
          <w:rFonts w:cs="Arial"/>
          <w:sz w:val="28"/>
          <w:szCs w:val="28"/>
        </w:rPr>
      </w:pPr>
      <w:r>
        <w:rPr>
          <w:rFonts w:cs="Arial"/>
          <w:sz w:val="28"/>
          <w:szCs w:val="28"/>
        </w:rPr>
        <w:t>Objective</w:t>
      </w:r>
      <w:r w:rsidRPr="00945182">
        <w:rPr>
          <w:rFonts w:cs="Arial"/>
          <w:sz w:val="28"/>
          <w:szCs w:val="28"/>
        </w:rPr>
        <w:t>: Establish seamless access to our services, by embracing access and equity as a cornerstone of our model of care.</w:t>
      </w:r>
    </w:p>
    <w:p w14:paraId="29AC753B" w14:textId="3F73B82A" w:rsidR="008D7A98" w:rsidRPr="00945182" w:rsidRDefault="008D7A98" w:rsidP="008D7A98">
      <w:pPr>
        <w:pStyle w:val="ListParagraph"/>
        <w:numPr>
          <w:ilvl w:val="0"/>
          <w:numId w:val="10"/>
        </w:numPr>
        <w:rPr>
          <w:rFonts w:cs="Arial"/>
          <w:sz w:val="28"/>
          <w:szCs w:val="28"/>
        </w:rPr>
      </w:pPr>
      <w:r>
        <w:rPr>
          <w:rFonts w:cs="Arial"/>
          <w:sz w:val="28"/>
          <w:szCs w:val="28"/>
        </w:rPr>
        <w:t>Objective</w:t>
      </w:r>
      <w:r w:rsidRPr="00945182">
        <w:rPr>
          <w:rFonts w:cs="Arial"/>
          <w:sz w:val="28"/>
          <w:szCs w:val="28"/>
        </w:rPr>
        <w:t>: Develop culturally competent and inclusive care plans that consider the unique needs of individuals from diverse backgrounds.</w:t>
      </w:r>
    </w:p>
    <w:p w14:paraId="581A1EF1" w14:textId="51F9F0F5" w:rsidR="008D7A98" w:rsidRPr="00945182" w:rsidRDefault="008D7A98" w:rsidP="008D7A98">
      <w:pPr>
        <w:pStyle w:val="ListParagraph"/>
        <w:numPr>
          <w:ilvl w:val="0"/>
          <w:numId w:val="10"/>
        </w:numPr>
        <w:rPr>
          <w:rFonts w:cs="Arial"/>
          <w:sz w:val="28"/>
          <w:szCs w:val="28"/>
        </w:rPr>
      </w:pPr>
      <w:r>
        <w:rPr>
          <w:rFonts w:cs="Arial"/>
          <w:sz w:val="28"/>
          <w:szCs w:val="28"/>
        </w:rPr>
        <w:t>Objective</w:t>
      </w:r>
      <w:r w:rsidRPr="00945182">
        <w:rPr>
          <w:rFonts w:cs="Arial"/>
          <w:sz w:val="28"/>
          <w:szCs w:val="28"/>
        </w:rPr>
        <w:t>: Ensure accessible communications, information access and services for clients.</w:t>
      </w:r>
    </w:p>
    <w:p w14:paraId="6DC2A079" w14:textId="77777777" w:rsidR="008D7A98" w:rsidRPr="00945182" w:rsidRDefault="008D7A98" w:rsidP="008D7A98">
      <w:pPr>
        <w:pStyle w:val="Heading3"/>
        <w:numPr>
          <w:ilvl w:val="0"/>
          <w:numId w:val="18"/>
        </w:numPr>
        <w:rPr>
          <w:rFonts w:cs="Arial"/>
        </w:rPr>
      </w:pPr>
      <w:bookmarkStart w:id="25" w:name="_Toc167701430"/>
      <w:r w:rsidRPr="00945182">
        <w:rPr>
          <w:rFonts w:cs="Arial"/>
        </w:rPr>
        <w:t>Safe, brave and inclusive workplaces.</w:t>
      </w:r>
      <w:bookmarkEnd w:id="25"/>
    </w:p>
    <w:p w14:paraId="5E93247C" w14:textId="4EEA02E0" w:rsidR="008D7A98" w:rsidRPr="00945182" w:rsidRDefault="008D7A98" w:rsidP="008D7A98">
      <w:pPr>
        <w:pStyle w:val="ListParagraph"/>
        <w:numPr>
          <w:ilvl w:val="0"/>
          <w:numId w:val="12"/>
        </w:numPr>
        <w:rPr>
          <w:rFonts w:cs="Arial"/>
          <w:sz w:val="28"/>
          <w:szCs w:val="28"/>
        </w:rPr>
      </w:pPr>
      <w:r>
        <w:rPr>
          <w:rFonts w:cs="Arial"/>
          <w:sz w:val="28"/>
          <w:szCs w:val="28"/>
        </w:rPr>
        <w:t>Objective</w:t>
      </w:r>
      <w:r w:rsidRPr="00945182">
        <w:rPr>
          <w:rFonts w:cs="Arial"/>
          <w:sz w:val="28"/>
          <w:szCs w:val="28"/>
        </w:rPr>
        <w:t>: Ensure that policies and practices are inclusive and protect all employees from discrimination, harassment, and violence, no matter their lived experience, to create a safe, brave and inclusive workplace environment.</w:t>
      </w:r>
    </w:p>
    <w:p w14:paraId="4DEBA3DB" w14:textId="0ADE669B" w:rsidR="008D7A98" w:rsidRPr="00945182" w:rsidRDefault="008D7A98" w:rsidP="008D7A98">
      <w:pPr>
        <w:pStyle w:val="ListParagraph"/>
        <w:numPr>
          <w:ilvl w:val="0"/>
          <w:numId w:val="12"/>
        </w:numPr>
        <w:rPr>
          <w:rFonts w:cs="Arial"/>
          <w:sz w:val="28"/>
          <w:szCs w:val="28"/>
        </w:rPr>
      </w:pPr>
      <w:r>
        <w:rPr>
          <w:rFonts w:cs="Arial"/>
          <w:sz w:val="28"/>
          <w:szCs w:val="28"/>
        </w:rPr>
        <w:t>Objective</w:t>
      </w:r>
      <w:r w:rsidRPr="00945182">
        <w:rPr>
          <w:rFonts w:cs="Arial"/>
          <w:sz w:val="28"/>
          <w:szCs w:val="28"/>
        </w:rPr>
        <w:t>: Introduce a culture of safety, bravery and inclusiveness within organizational leadership through appropriate leadership development and coaching opportunities.</w:t>
      </w:r>
    </w:p>
    <w:p w14:paraId="63F9D73B" w14:textId="77777777" w:rsidR="008D7A98" w:rsidRPr="00945182" w:rsidRDefault="008D7A98" w:rsidP="008D7A98">
      <w:pPr>
        <w:pStyle w:val="ListParagraph"/>
        <w:numPr>
          <w:ilvl w:val="1"/>
          <w:numId w:val="12"/>
        </w:numPr>
        <w:rPr>
          <w:rFonts w:cs="Arial"/>
          <w:sz w:val="28"/>
          <w:szCs w:val="28"/>
        </w:rPr>
      </w:pPr>
      <w:r w:rsidRPr="00945182">
        <w:rPr>
          <w:rFonts w:cs="Arial"/>
          <w:sz w:val="28"/>
          <w:szCs w:val="28"/>
        </w:rPr>
        <w:t>NOTE: For this tactic, the concept of safety refers to physical, emotional and psychological safety.</w:t>
      </w:r>
    </w:p>
    <w:p w14:paraId="02C2E800" w14:textId="77777777" w:rsidR="008D7A98" w:rsidRPr="00945182" w:rsidRDefault="008D7A98" w:rsidP="008D7A98">
      <w:pPr>
        <w:pStyle w:val="ListParagraph"/>
        <w:numPr>
          <w:ilvl w:val="1"/>
          <w:numId w:val="12"/>
        </w:numPr>
        <w:rPr>
          <w:rFonts w:cs="Arial"/>
          <w:sz w:val="28"/>
          <w:szCs w:val="28"/>
        </w:rPr>
      </w:pPr>
      <w:r w:rsidRPr="00945182">
        <w:rPr>
          <w:rFonts w:cs="Arial"/>
          <w:sz w:val="28"/>
          <w:szCs w:val="28"/>
        </w:rPr>
        <w:t>NOTE: Focus on bravery in the workplace is new.</w:t>
      </w:r>
    </w:p>
    <w:p w14:paraId="029E9354" w14:textId="376E774B" w:rsidR="007978C4" w:rsidRPr="007978C4" w:rsidRDefault="007978C4" w:rsidP="007978C4">
      <w:pPr>
        <w:keepNext/>
        <w:keepLines/>
        <w:numPr>
          <w:ilvl w:val="0"/>
          <w:numId w:val="18"/>
        </w:numPr>
        <w:spacing w:before="160" w:after="80"/>
        <w:outlineLvl w:val="2"/>
        <w:rPr>
          <w:rFonts w:eastAsiaTheme="majorEastAsia" w:cs="Arial"/>
          <w:color w:val="0F4761" w:themeColor="accent1" w:themeShade="BF"/>
          <w:sz w:val="28"/>
          <w:szCs w:val="28"/>
          <w:lang w:val="en-US"/>
        </w:rPr>
      </w:pPr>
      <w:r w:rsidRPr="003D3561">
        <w:rPr>
          <w:rFonts w:eastAsiaTheme="majorEastAsia" w:cs="Arial"/>
          <w:color w:val="0F4761" w:themeColor="accent1" w:themeShade="BF"/>
          <w:sz w:val="28"/>
          <w:szCs w:val="28"/>
        </w:rPr>
        <w:t>Ensure accessibility, user-centered, and compliant materials through annual reviews.</w:t>
      </w:r>
    </w:p>
    <w:p w14:paraId="36B61F8A" w14:textId="23E348A5" w:rsidR="007978C4" w:rsidRDefault="007978C4" w:rsidP="007978C4">
      <w:pPr>
        <w:numPr>
          <w:ilvl w:val="0"/>
          <w:numId w:val="10"/>
        </w:numPr>
        <w:contextualSpacing/>
        <w:rPr>
          <w:rFonts w:cs="Arial"/>
          <w:sz w:val="28"/>
          <w:szCs w:val="28"/>
        </w:rPr>
      </w:pPr>
      <w:r>
        <w:rPr>
          <w:rFonts w:cs="Arial"/>
          <w:sz w:val="28"/>
          <w:szCs w:val="28"/>
        </w:rPr>
        <w:t>Objective: Create an annual review process for the VLRC website and all branded materials</w:t>
      </w:r>
      <w:r w:rsidR="003D3561">
        <w:rPr>
          <w:rFonts w:cs="Arial"/>
          <w:sz w:val="28"/>
          <w:szCs w:val="28"/>
        </w:rPr>
        <w:t>.</w:t>
      </w:r>
    </w:p>
    <w:p w14:paraId="67CC5A8F" w14:textId="03A0B218" w:rsidR="007978C4" w:rsidRDefault="007978C4" w:rsidP="007978C4">
      <w:pPr>
        <w:numPr>
          <w:ilvl w:val="0"/>
          <w:numId w:val="10"/>
        </w:numPr>
        <w:contextualSpacing/>
        <w:rPr>
          <w:rFonts w:cs="Arial"/>
          <w:sz w:val="28"/>
          <w:szCs w:val="28"/>
        </w:rPr>
      </w:pPr>
      <w:r>
        <w:rPr>
          <w:rFonts w:cs="Arial"/>
          <w:sz w:val="28"/>
          <w:szCs w:val="28"/>
        </w:rPr>
        <w:t>Objective:  Ensure accessibility compliance by aligning organizational standards, industry best practice</w:t>
      </w:r>
      <w:r w:rsidR="00A84BF9">
        <w:rPr>
          <w:rFonts w:cs="Arial"/>
          <w:sz w:val="28"/>
          <w:szCs w:val="28"/>
        </w:rPr>
        <w:t>s</w:t>
      </w:r>
      <w:r>
        <w:rPr>
          <w:rFonts w:cs="Arial"/>
          <w:sz w:val="28"/>
          <w:szCs w:val="28"/>
        </w:rPr>
        <w:t xml:space="preserve"> and evolving needs of clients. </w:t>
      </w:r>
    </w:p>
    <w:p w14:paraId="22FDEE64" w14:textId="08D5C376" w:rsidR="007978C4" w:rsidRPr="007978C4" w:rsidRDefault="007978C4" w:rsidP="007978C4">
      <w:pPr>
        <w:numPr>
          <w:ilvl w:val="0"/>
          <w:numId w:val="10"/>
        </w:numPr>
        <w:contextualSpacing/>
        <w:rPr>
          <w:rFonts w:cs="Arial"/>
          <w:sz w:val="28"/>
          <w:szCs w:val="28"/>
        </w:rPr>
      </w:pPr>
      <w:r>
        <w:rPr>
          <w:rFonts w:cs="Arial"/>
          <w:sz w:val="28"/>
          <w:szCs w:val="28"/>
        </w:rPr>
        <w:lastRenderedPageBreak/>
        <w:t>Objective:  Evaluate and optimize content and structure to enhance ease of use, intuitive navigation and overall user experience.</w:t>
      </w:r>
    </w:p>
    <w:p w14:paraId="7E72F421" w14:textId="2D3F8A42" w:rsidR="007978C4" w:rsidRPr="007978C4" w:rsidRDefault="007978C4" w:rsidP="007978C4">
      <w:pPr>
        <w:rPr>
          <w:rFonts w:cs="Arial"/>
          <w:sz w:val="28"/>
          <w:szCs w:val="28"/>
        </w:rPr>
      </w:pPr>
    </w:p>
    <w:p w14:paraId="43E3DA1D" w14:textId="7ADCAD54" w:rsidR="009F5666" w:rsidRPr="00945182" w:rsidRDefault="009F5666" w:rsidP="009F5666">
      <w:pPr>
        <w:pStyle w:val="Heading2"/>
        <w:rPr>
          <w:rFonts w:ascii="Arial" w:hAnsi="Arial" w:cs="Arial"/>
        </w:rPr>
      </w:pPr>
      <w:bookmarkStart w:id="26" w:name="_Toc167701431"/>
      <w:r>
        <w:rPr>
          <w:rFonts w:ascii="Arial" w:hAnsi="Arial" w:cs="Arial"/>
        </w:rPr>
        <w:t>Train</w:t>
      </w:r>
      <w:bookmarkEnd w:id="26"/>
    </w:p>
    <w:p w14:paraId="509E409D" w14:textId="4323ADC9" w:rsidR="0062649E" w:rsidRPr="00945182" w:rsidRDefault="0062649E" w:rsidP="0062649E">
      <w:pPr>
        <w:pStyle w:val="Heading3"/>
        <w:numPr>
          <w:ilvl w:val="0"/>
          <w:numId w:val="19"/>
        </w:numPr>
        <w:rPr>
          <w:rFonts w:cs="Arial"/>
        </w:rPr>
      </w:pPr>
      <w:bookmarkStart w:id="27" w:name="_Toc167701432"/>
      <w:r w:rsidRPr="00945182">
        <w:rPr>
          <w:rFonts w:cs="Arial"/>
        </w:rPr>
        <w:t>Impact training</w:t>
      </w:r>
      <w:bookmarkEnd w:id="27"/>
    </w:p>
    <w:p w14:paraId="6221B6C0" w14:textId="1FCB05C6" w:rsidR="0062649E" w:rsidRPr="00945182" w:rsidRDefault="008D7A98" w:rsidP="0062649E">
      <w:pPr>
        <w:pStyle w:val="ListParagraph"/>
        <w:numPr>
          <w:ilvl w:val="0"/>
          <w:numId w:val="9"/>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Develop and launch organization-wide disability sensitivity training for all staff to help employees better understand different perspectives, experiences, and abilities.</w:t>
      </w:r>
    </w:p>
    <w:p w14:paraId="426CDD49" w14:textId="77777777" w:rsidR="0062649E" w:rsidRPr="00945182" w:rsidRDefault="0062649E" w:rsidP="008D7A98">
      <w:pPr>
        <w:pStyle w:val="ListParagraph"/>
        <w:numPr>
          <w:ilvl w:val="1"/>
          <w:numId w:val="9"/>
        </w:numPr>
        <w:rPr>
          <w:rFonts w:cs="Arial"/>
          <w:sz w:val="28"/>
          <w:szCs w:val="28"/>
        </w:rPr>
      </w:pPr>
      <w:r w:rsidRPr="00945182">
        <w:rPr>
          <w:rFonts w:cs="Arial"/>
          <w:sz w:val="28"/>
          <w:szCs w:val="28"/>
        </w:rPr>
        <w:t>NOTE: Currently there are three deployable levels of training (further levels are under development):</w:t>
      </w:r>
    </w:p>
    <w:p w14:paraId="657204D2" w14:textId="6E2610AB" w:rsidR="0062649E" w:rsidRPr="00945182" w:rsidRDefault="0062649E" w:rsidP="008D7A98">
      <w:pPr>
        <w:pStyle w:val="ListParagraph"/>
        <w:numPr>
          <w:ilvl w:val="2"/>
          <w:numId w:val="9"/>
        </w:numPr>
        <w:rPr>
          <w:rFonts w:cs="Arial"/>
          <w:sz w:val="28"/>
          <w:szCs w:val="28"/>
        </w:rPr>
      </w:pPr>
      <w:r w:rsidRPr="00945182">
        <w:rPr>
          <w:rFonts w:cs="Arial"/>
          <w:sz w:val="28"/>
          <w:szCs w:val="28"/>
        </w:rPr>
        <w:t>Impact Leve</w:t>
      </w:r>
      <w:r w:rsidR="008D7A98">
        <w:rPr>
          <w:rFonts w:cs="Arial"/>
          <w:sz w:val="28"/>
          <w:szCs w:val="28"/>
        </w:rPr>
        <w:t>l</w:t>
      </w:r>
      <w:r w:rsidRPr="00945182">
        <w:rPr>
          <w:rFonts w:cs="Arial"/>
          <w:sz w:val="28"/>
          <w:szCs w:val="28"/>
        </w:rPr>
        <w:t xml:space="preserve"> 1: Brightspace course on Understanding Sight Loss</w:t>
      </w:r>
    </w:p>
    <w:p w14:paraId="622FDB2E" w14:textId="77777777" w:rsidR="0062649E" w:rsidRPr="00945182" w:rsidRDefault="0062649E" w:rsidP="008D7A98">
      <w:pPr>
        <w:pStyle w:val="ListParagraph"/>
        <w:numPr>
          <w:ilvl w:val="2"/>
          <w:numId w:val="9"/>
        </w:numPr>
        <w:rPr>
          <w:rFonts w:cs="Arial"/>
          <w:sz w:val="28"/>
          <w:szCs w:val="28"/>
        </w:rPr>
      </w:pPr>
      <w:r w:rsidRPr="00945182">
        <w:rPr>
          <w:rFonts w:cs="Arial"/>
          <w:sz w:val="28"/>
          <w:szCs w:val="28"/>
        </w:rPr>
        <w:t>Impact Level 2: Live training on accessible documents and accessible meetings</w:t>
      </w:r>
    </w:p>
    <w:p w14:paraId="60F86D51" w14:textId="77777777" w:rsidR="0062649E" w:rsidRPr="00945182" w:rsidRDefault="0062649E" w:rsidP="008D7A98">
      <w:pPr>
        <w:pStyle w:val="ListParagraph"/>
        <w:numPr>
          <w:ilvl w:val="2"/>
          <w:numId w:val="9"/>
        </w:numPr>
        <w:rPr>
          <w:rFonts w:cs="Arial"/>
          <w:sz w:val="28"/>
          <w:szCs w:val="28"/>
        </w:rPr>
      </w:pPr>
      <w:r w:rsidRPr="00945182">
        <w:rPr>
          <w:rFonts w:cs="Arial"/>
          <w:sz w:val="28"/>
          <w:szCs w:val="28"/>
        </w:rPr>
        <w:t>Impact Level 3: Participatory theatre/radio play on microaggressions in the workplace</w:t>
      </w:r>
    </w:p>
    <w:p w14:paraId="2BD55648" w14:textId="48624505" w:rsidR="0062649E" w:rsidRPr="00945182" w:rsidRDefault="0062649E" w:rsidP="0062649E">
      <w:pPr>
        <w:pStyle w:val="Heading3"/>
        <w:numPr>
          <w:ilvl w:val="0"/>
          <w:numId w:val="19"/>
        </w:numPr>
        <w:rPr>
          <w:rFonts w:cs="Arial"/>
        </w:rPr>
      </w:pPr>
      <w:bookmarkStart w:id="28" w:name="_Toc167701433"/>
      <w:r w:rsidRPr="00945182">
        <w:rPr>
          <w:rFonts w:cs="Arial"/>
        </w:rPr>
        <w:t>Train managers on inclusive and accessible recruitment and selection processes and practices</w:t>
      </w:r>
      <w:bookmarkEnd w:id="28"/>
    </w:p>
    <w:p w14:paraId="325BCDD7" w14:textId="6FA263ED" w:rsidR="0062649E" w:rsidRPr="00945182" w:rsidRDefault="008D7A98" w:rsidP="0062649E">
      <w:pPr>
        <w:pStyle w:val="ListParagraph"/>
        <w:numPr>
          <w:ilvl w:val="0"/>
          <w:numId w:val="15"/>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Level the playing field for all candidates to remove recruitment bias and discrimination with the goal to recognize diversity and a wide range of abilities.</w:t>
      </w:r>
    </w:p>
    <w:p w14:paraId="7B53A34F" w14:textId="06088EE8" w:rsidR="00880DD1" w:rsidRPr="00945182" w:rsidRDefault="00880DD1" w:rsidP="0062649E">
      <w:pPr>
        <w:pStyle w:val="Heading3"/>
        <w:numPr>
          <w:ilvl w:val="0"/>
          <w:numId w:val="19"/>
        </w:numPr>
        <w:rPr>
          <w:rFonts w:cs="Arial"/>
        </w:rPr>
      </w:pPr>
      <w:bookmarkStart w:id="29" w:name="_Toc167701434"/>
      <w:r w:rsidRPr="00945182">
        <w:rPr>
          <w:rFonts w:cs="Arial"/>
        </w:rPr>
        <w:t xml:space="preserve"> Develop and implement training framework to build competencies among national Board and committee volunteers</w:t>
      </w:r>
      <w:bookmarkEnd w:id="29"/>
      <w:r w:rsidRPr="00945182">
        <w:rPr>
          <w:rFonts w:cs="Arial"/>
        </w:rPr>
        <w:t xml:space="preserve"> </w:t>
      </w:r>
    </w:p>
    <w:p w14:paraId="6B71105F" w14:textId="137746DC" w:rsidR="00880DD1" w:rsidRPr="00945182" w:rsidRDefault="008D7A98" w:rsidP="00945182">
      <w:pPr>
        <w:pStyle w:val="ListParagraph"/>
        <w:numPr>
          <w:ilvl w:val="0"/>
          <w:numId w:val="14"/>
        </w:numPr>
        <w:rPr>
          <w:rFonts w:cs="Arial"/>
          <w:sz w:val="28"/>
          <w:szCs w:val="28"/>
        </w:rPr>
      </w:pPr>
      <w:r>
        <w:rPr>
          <w:rFonts w:cs="Arial"/>
          <w:sz w:val="28"/>
          <w:szCs w:val="28"/>
        </w:rPr>
        <w:t>Objective</w:t>
      </w:r>
      <w:r w:rsidRPr="00945182">
        <w:rPr>
          <w:rFonts w:cs="Arial"/>
          <w:sz w:val="28"/>
          <w:szCs w:val="28"/>
        </w:rPr>
        <w:t xml:space="preserve">: </w:t>
      </w:r>
      <w:r w:rsidR="00880DD1" w:rsidRPr="00945182">
        <w:rPr>
          <w:rFonts w:cs="Arial"/>
          <w:sz w:val="28"/>
          <w:szCs w:val="28"/>
        </w:rPr>
        <w:t xml:space="preserve">Ensure board and committee volunteers have competencies and capabilities to apply relevant skills to their work with the organization. (e.g. integrity and respect, accessibility and inclusion, diversity and equity, lived </w:t>
      </w:r>
      <w:r w:rsidR="0062649E" w:rsidRPr="00945182">
        <w:rPr>
          <w:rFonts w:cs="Arial"/>
          <w:sz w:val="28"/>
          <w:szCs w:val="28"/>
        </w:rPr>
        <w:t>experience,</w:t>
      </w:r>
      <w:r w:rsidR="00880DD1" w:rsidRPr="00945182">
        <w:rPr>
          <w:rFonts w:cs="Arial"/>
          <w:sz w:val="28"/>
          <w:szCs w:val="28"/>
        </w:rPr>
        <w:t xml:space="preserve"> etc.)</w:t>
      </w:r>
    </w:p>
    <w:p w14:paraId="102C5FAB" w14:textId="77777777" w:rsidR="0062649E" w:rsidRPr="00945182" w:rsidRDefault="0062649E" w:rsidP="0062649E">
      <w:pPr>
        <w:pStyle w:val="Heading2"/>
        <w:rPr>
          <w:rFonts w:ascii="Arial" w:hAnsi="Arial" w:cs="Arial"/>
          <w:sz w:val="28"/>
          <w:szCs w:val="28"/>
        </w:rPr>
      </w:pPr>
      <w:bookmarkStart w:id="30" w:name="_Toc167701435"/>
      <w:r>
        <w:rPr>
          <w:rFonts w:ascii="Arial" w:hAnsi="Arial" w:cs="Arial"/>
        </w:rPr>
        <w:lastRenderedPageBreak/>
        <w:t>Communicate</w:t>
      </w:r>
      <w:bookmarkEnd w:id="30"/>
    </w:p>
    <w:p w14:paraId="115EE908" w14:textId="7060925C" w:rsidR="0062649E" w:rsidRPr="00945182" w:rsidRDefault="0062649E" w:rsidP="0062649E">
      <w:pPr>
        <w:pStyle w:val="Heading3"/>
        <w:numPr>
          <w:ilvl w:val="0"/>
          <w:numId w:val="20"/>
        </w:numPr>
        <w:rPr>
          <w:rFonts w:cs="Arial"/>
        </w:rPr>
      </w:pPr>
      <w:bookmarkStart w:id="31" w:name="_Toc167701436"/>
      <w:r w:rsidRPr="00945182">
        <w:rPr>
          <w:rFonts w:cs="Arial"/>
        </w:rPr>
        <w:t>Accessible communications</w:t>
      </w:r>
      <w:bookmarkEnd w:id="31"/>
    </w:p>
    <w:p w14:paraId="011E9D72" w14:textId="02C6F9B9" w:rsidR="0062649E" w:rsidRPr="00945182" w:rsidRDefault="008D7A98" w:rsidP="0062649E">
      <w:pPr>
        <w:pStyle w:val="ListParagraph"/>
        <w:numPr>
          <w:ilvl w:val="0"/>
          <w:numId w:val="11"/>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Refresh accessible communication policies to ensure equal access to information for all staff with the goal to improve overall communications effectiveness.</w:t>
      </w:r>
    </w:p>
    <w:p w14:paraId="362B893D" w14:textId="03F82D2C" w:rsidR="0062649E" w:rsidRPr="00945182" w:rsidRDefault="0062649E" w:rsidP="0062649E">
      <w:pPr>
        <w:pStyle w:val="Heading3"/>
        <w:numPr>
          <w:ilvl w:val="0"/>
          <w:numId w:val="20"/>
        </w:numPr>
        <w:rPr>
          <w:rFonts w:cs="Arial"/>
        </w:rPr>
      </w:pPr>
      <w:bookmarkStart w:id="32" w:name="_Toc167701437"/>
      <w:r w:rsidRPr="00945182">
        <w:rPr>
          <w:rFonts w:cs="Arial"/>
        </w:rPr>
        <w:t>Ensure that planning and implementation of workplace accessibility supports is reviewed regularly with employees</w:t>
      </w:r>
      <w:bookmarkEnd w:id="32"/>
    </w:p>
    <w:p w14:paraId="3F3CC061" w14:textId="5268B9B5" w:rsidR="0062649E" w:rsidRPr="00945182" w:rsidRDefault="008D7A98" w:rsidP="0062649E">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Promote practices that foster employee agency and facilitate two-way dialogue and shared decision making in regular monitoring and evaluation of the appropriateness and efficacy of workplace accessibility supports.</w:t>
      </w:r>
    </w:p>
    <w:p w14:paraId="30F6AE2C" w14:textId="401C4761" w:rsidR="0062649E" w:rsidRPr="00945182" w:rsidRDefault="0062649E" w:rsidP="0062649E">
      <w:pPr>
        <w:pStyle w:val="Heading3"/>
        <w:numPr>
          <w:ilvl w:val="0"/>
          <w:numId w:val="20"/>
        </w:numPr>
        <w:rPr>
          <w:rFonts w:cs="Arial"/>
        </w:rPr>
      </w:pPr>
      <w:bookmarkStart w:id="33" w:name="_Toc167701438"/>
      <w:r w:rsidRPr="00945182">
        <w:rPr>
          <w:rFonts w:cs="Arial"/>
        </w:rPr>
        <w:t>Establish and maintain an organization-wide Accessibility and Inclusion Champions Network (AICN)</w:t>
      </w:r>
      <w:bookmarkEnd w:id="33"/>
      <w:r w:rsidRPr="00945182">
        <w:rPr>
          <w:rFonts w:cs="Arial"/>
        </w:rPr>
        <w:t xml:space="preserve"> </w:t>
      </w:r>
    </w:p>
    <w:p w14:paraId="02849672" w14:textId="115F1E9E" w:rsidR="0062649E" w:rsidRPr="00945182" w:rsidRDefault="008D7A98" w:rsidP="0062649E">
      <w:pPr>
        <w:pStyle w:val="ListParagraph"/>
        <w:numPr>
          <w:ilvl w:val="0"/>
          <w:numId w:val="13"/>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To use the AICN to establish and maintain a platform to mobilize employees and drive roadmap of activities that foster a culture of accessibility and inclusion.</w:t>
      </w:r>
    </w:p>
    <w:p w14:paraId="338C3954" w14:textId="044FE2F3" w:rsidR="0062649E" w:rsidRPr="00945182" w:rsidRDefault="0062649E" w:rsidP="0062649E">
      <w:pPr>
        <w:pStyle w:val="Heading3"/>
        <w:numPr>
          <w:ilvl w:val="0"/>
          <w:numId w:val="20"/>
        </w:numPr>
        <w:rPr>
          <w:rFonts w:cs="Arial"/>
        </w:rPr>
      </w:pPr>
      <w:bookmarkStart w:id="34" w:name="_Toc167701439"/>
      <w:r w:rsidRPr="00945182">
        <w:rPr>
          <w:rFonts w:cs="Arial"/>
        </w:rPr>
        <w:t xml:space="preserve">Explore the application of an </w:t>
      </w:r>
      <w:r w:rsidR="003D3561">
        <w:rPr>
          <w:rFonts w:cs="Arial"/>
        </w:rPr>
        <w:t>E</w:t>
      </w:r>
      <w:r w:rsidRPr="00945182">
        <w:rPr>
          <w:rFonts w:cs="Arial"/>
        </w:rPr>
        <w:t xml:space="preserve">mployee </w:t>
      </w:r>
      <w:r w:rsidR="003D3561">
        <w:rPr>
          <w:rFonts w:cs="Arial"/>
        </w:rPr>
        <w:t>R</w:t>
      </w:r>
      <w:r w:rsidRPr="00945182">
        <w:rPr>
          <w:rFonts w:cs="Arial"/>
        </w:rPr>
        <w:t xml:space="preserve">esource </w:t>
      </w:r>
      <w:r w:rsidR="003D3561">
        <w:rPr>
          <w:rFonts w:cs="Arial"/>
        </w:rPr>
        <w:t>G</w:t>
      </w:r>
      <w:r w:rsidRPr="00945182">
        <w:rPr>
          <w:rFonts w:cs="Arial"/>
        </w:rPr>
        <w:t>roup (ERG) framework to the VLRC work environment</w:t>
      </w:r>
      <w:bookmarkEnd w:id="34"/>
    </w:p>
    <w:p w14:paraId="258021EA" w14:textId="12E04DF9" w:rsidR="0062649E" w:rsidRPr="00945182" w:rsidRDefault="008D7A98" w:rsidP="0062649E">
      <w:pPr>
        <w:pStyle w:val="ListParagraph"/>
        <w:numPr>
          <w:ilvl w:val="0"/>
          <w:numId w:val="13"/>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Understand the demographics of intersectional lived experience within the VLRC staff complement.</w:t>
      </w:r>
    </w:p>
    <w:p w14:paraId="3FA1C2AF" w14:textId="4A2A274F" w:rsidR="0062649E" w:rsidRPr="00945182" w:rsidRDefault="008D7A98" w:rsidP="0062649E">
      <w:pPr>
        <w:pStyle w:val="ListParagraph"/>
        <w:numPr>
          <w:ilvl w:val="0"/>
          <w:numId w:val="13"/>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Determine the feasibility of using ERGs as employee-led platforms to mobilize employees to connect and provide peers with safe spaces, enhance employee well-being, and foster a more accessible and inclusive workplace.</w:t>
      </w:r>
    </w:p>
    <w:p w14:paraId="2DE551D5" w14:textId="4032F224" w:rsidR="0062649E" w:rsidRPr="00945182" w:rsidRDefault="0062649E" w:rsidP="0062649E">
      <w:pPr>
        <w:pStyle w:val="Heading3"/>
        <w:numPr>
          <w:ilvl w:val="0"/>
          <w:numId w:val="20"/>
        </w:numPr>
        <w:rPr>
          <w:rFonts w:cs="Arial"/>
        </w:rPr>
      </w:pPr>
      <w:bookmarkStart w:id="35" w:name="_Toc167701440"/>
      <w:r w:rsidRPr="00945182">
        <w:rPr>
          <w:rFonts w:cs="Arial"/>
        </w:rPr>
        <w:t>Implement feedback processes to gather input from employees in accessibility and inclusion efforts</w:t>
      </w:r>
      <w:bookmarkEnd w:id="35"/>
    </w:p>
    <w:p w14:paraId="51811BE3" w14:textId="12A3D1B6" w:rsidR="0062649E" w:rsidRPr="00945182" w:rsidRDefault="008D7A98" w:rsidP="0062649E">
      <w:pPr>
        <w:pStyle w:val="ListParagraph"/>
        <w:numPr>
          <w:ilvl w:val="0"/>
          <w:numId w:val="15"/>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Establish feedback mechanisms and tools for employees to provide input on accessibility issues.</w:t>
      </w:r>
    </w:p>
    <w:p w14:paraId="6117C68E" w14:textId="697FD2EA" w:rsidR="0062649E" w:rsidRPr="00945182" w:rsidRDefault="008D7A98" w:rsidP="0062649E">
      <w:pPr>
        <w:pStyle w:val="ListParagraph"/>
        <w:numPr>
          <w:ilvl w:val="0"/>
          <w:numId w:val="15"/>
        </w:numPr>
        <w:rPr>
          <w:rFonts w:cs="Arial"/>
          <w:sz w:val="28"/>
          <w:szCs w:val="28"/>
        </w:rPr>
      </w:pPr>
      <w:r>
        <w:rPr>
          <w:rFonts w:cs="Arial"/>
          <w:sz w:val="28"/>
          <w:szCs w:val="28"/>
        </w:rPr>
        <w:t>Objective</w:t>
      </w:r>
      <w:r w:rsidRPr="00945182">
        <w:rPr>
          <w:rFonts w:cs="Arial"/>
          <w:sz w:val="28"/>
          <w:szCs w:val="28"/>
        </w:rPr>
        <w:t xml:space="preserve">: </w:t>
      </w:r>
      <w:r w:rsidR="0062649E" w:rsidRPr="00945182">
        <w:rPr>
          <w:rFonts w:cs="Arial"/>
          <w:sz w:val="28"/>
          <w:szCs w:val="28"/>
        </w:rPr>
        <w:t>Implement a process to review and analyze feedback data to identify trends and areas for improvement.</w:t>
      </w:r>
    </w:p>
    <w:p w14:paraId="68290F6C" w14:textId="55197B79" w:rsidR="0062649E" w:rsidRPr="00945182" w:rsidRDefault="008D7A98" w:rsidP="0062649E">
      <w:pPr>
        <w:pStyle w:val="ListParagraph"/>
        <w:numPr>
          <w:ilvl w:val="0"/>
          <w:numId w:val="15"/>
        </w:numPr>
        <w:rPr>
          <w:rFonts w:cs="Arial"/>
          <w:sz w:val="28"/>
          <w:szCs w:val="28"/>
        </w:rPr>
      </w:pPr>
      <w:r>
        <w:rPr>
          <w:rFonts w:cs="Arial"/>
          <w:sz w:val="28"/>
          <w:szCs w:val="28"/>
        </w:rPr>
        <w:lastRenderedPageBreak/>
        <w:t>Objective</w:t>
      </w:r>
      <w:r w:rsidRPr="00945182">
        <w:rPr>
          <w:rFonts w:cs="Arial"/>
          <w:sz w:val="28"/>
          <w:szCs w:val="28"/>
        </w:rPr>
        <w:t>:</w:t>
      </w:r>
      <w:r w:rsidR="0062649E" w:rsidRPr="00945182">
        <w:rPr>
          <w:rFonts w:cs="Arial"/>
          <w:sz w:val="28"/>
          <w:szCs w:val="28"/>
        </w:rPr>
        <w:t xml:space="preserve"> Implement a process for addressing feedback and making continuous improvements to accessibility policies and practices.</w:t>
      </w:r>
    </w:p>
    <w:p w14:paraId="199D9C9B" w14:textId="3B02DE05" w:rsidR="00880DD1" w:rsidRPr="00945182" w:rsidRDefault="004C3300" w:rsidP="00880DD1">
      <w:pPr>
        <w:pStyle w:val="Heading1"/>
        <w:rPr>
          <w:rFonts w:ascii="Arial" w:hAnsi="Arial" w:cs="Arial"/>
          <w:sz w:val="32"/>
          <w:szCs w:val="32"/>
          <w:lang w:val="en-US"/>
        </w:rPr>
      </w:pPr>
      <w:bookmarkStart w:id="36" w:name="_Toc167701441"/>
      <w:r w:rsidRPr="00945182">
        <w:rPr>
          <w:rFonts w:ascii="Arial" w:hAnsi="Arial" w:cs="Arial"/>
          <w:sz w:val="32"/>
          <w:szCs w:val="32"/>
          <w:lang w:val="en-US"/>
        </w:rPr>
        <w:t xml:space="preserve">Property </w:t>
      </w:r>
      <w:r w:rsidR="00880DD1" w:rsidRPr="00945182">
        <w:rPr>
          <w:rFonts w:ascii="Arial" w:hAnsi="Arial" w:cs="Arial"/>
          <w:sz w:val="32"/>
          <w:szCs w:val="32"/>
          <w:lang w:val="en-US"/>
        </w:rPr>
        <w:t>Objectives</w:t>
      </w:r>
      <w:bookmarkEnd w:id="36"/>
    </w:p>
    <w:p w14:paraId="3E4B7BC7" w14:textId="373B7092" w:rsidR="00880DD1" w:rsidRPr="00945182" w:rsidRDefault="00880DD1" w:rsidP="0062649E">
      <w:pPr>
        <w:pStyle w:val="Heading2"/>
        <w:numPr>
          <w:ilvl w:val="0"/>
          <w:numId w:val="22"/>
        </w:numPr>
        <w:rPr>
          <w:rFonts w:ascii="Arial" w:hAnsi="Arial" w:cs="Arial"/>
          <w:sz w:val="28"/>
          <w:szCs w:val="28"/>
        </w:rPr>
      </w:pPr>
      <w:bookmarkStart w:id="37" w:name="_Toc167701442"/>
      <w:r w:rsidRPr="00945182">
        <w:rPr>
          <w:rFonts w:ascii="Arial" w:hAnsi="Arial" w:cs="Arial"/>
          <w:sz w:val="28"/>
          <w:szCs w:val="28"/>
        </w:rPr>
        <w:t>Integrate emergency response features with indoor navigation solutions</w:t>
      </w:r>
      <w:bookmarkEnd w:id="37"/>
    </w:p>
    <w:p w14:paraId="70D861CC" w14:textId="38D6CF3C" w:rsidR="00880DD1" w:rsidRPr="00945182" w:rsidRDefault="008D7A98" w:rsidP="00945182">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w:t>
      </w:r>
      <w:r w:rsidR="00880DD1" w:rsidRPr="00945182">
        <w:rPr>
          <w:rFonts w:cs="Arial"/>
          <w:sz w:val="28"/>
          <w:szCs w:val="28"/>
        </w:rPr>
        <w:t xml:space="preserve">Investigate indoor navigation solutions that incorporate emergency response features to enhance emergency response capabilities and </w:t>
      </w:r>
      <w:r w:rsidR="003D3561" w:rsidRPr="00945182">
        <w:rPr>
          <w:rFonts w:cs="Arial"/>
          <w:sz w:val="28"/>
          <w:szCs w:val="28"/>
        </w:rPr>
        <w:t>preparedness and</w:t>
      </w:r>
      <w:r w:rsidR="00880DD1" w:rsidRPr="00945182">
        <w:rPr>
          <w:rFonts w:cs="Arial"/>
          <w:sz w:val="28"/>
          <w:szCs w:val="28"/>
        </w:rPr>
        <w:t xml:space="preserve"> improve efficient navigation and timely assistance in critical situations.</w:t>
      </w:r>
    </w:p>
    <w:p w14:paraId="7A8ADE6E" w14:textId="35CDC715" w:rsidR="00880DD1" w:rsidRPr="00945182" w:rsidRDefault="00880DD1" w:rsidP="0062649E">
      <w:pPr>
        <w:pStyle w:val="Heading2"/>
        <w:numPr>
          <w:ilvl w:val="0"/>
          <w:numId w:val="22"/>
        </w:numPr>
        <w:rPr>
          <w:rFonts w:ascii="Arial" w:hAnsi="Arial" w:cs="Arial"/>
          <w:sz w:val="28"/>
          <w:szCs w:val="28"/>
        </w:rPr>
      </w:pPr>
      <w:bookmarkStart w:id="38" w:name="_Toc167701443"/>
      <w:r w:rsidRPr="00945182">
        <w:rPr>
          <w:rFonts w:ascii="Arial" w:hAnsi="Arial" w:cs="Arial"/>
          <w:sz w:val="28"/>
          <w:szCs w:val="28"/>
        </w:rPr>
        <w:t>Expend the use of beacon technology in leased properties</w:t>
      </w:r>
      <w:bookmarkEnd w:id="38"/>
    </w:p>
    <w:p w14:paraId="3C84138E" w14:textId="308D2F4D" w:rsidR="00880DD1" w:rsidRPr="00945182" w:rsidRDefault="008D7A98" w:rsidP="00945182">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w:t>
      </w:r>
      <w:r w:rsidR="00880DD1" w:rsidRPr="00945182">
        <w:rPr>
          <w:rFonts w:cs="Arial"/>
          <w:sz w:val="28"/>
          <w:szCs w:val="28"/>
        </w:rPr>
        <w:t>Collaborate with landlords to explore the implementation of beacons in leased properties with office locations.</w:t>
      </w:r>
    </w:p>
    <w:p w14:paraId="367FB92C" w14:textId="325B4992" w:rsidR="00880DD1" w:rsidRPr="00945182" w:rsidRDefault="00880DD1" w:rsidP="0062649E">
      <w:pPr>
        <w:pStyle w:val="Heading2"/>
        <w:numPr>
          <w:ilvl w:val="0"/>
          <w:numId w:val="22"/>
        </w:numPr>
        <w:rPr>
          <w:rFonts w:ascii="Arial" w:hAnsi="Arial" w:cs="Arial"/>
          <w:sz w:val="28"/>
          <w:szCs w:val="28"/>
        </w:rPr>
      </w:pPr>
      <w:bookmarkStart w:id="39" w:name="_Toc167701444"/>
      <w:r w:rsidRPr="00945182">
        <w:rPr>
          <w:rFonts w:ascii="Arial" w:hAnsi="Arial" w:cs="Arial"/>
          <w:sz w:val="28"/>
          <w:szCs w:val="28"/>
        </w:rPr>
        <w:t>Variable lighting</w:t>
      </w:r>
      <w:bookmarkEnd w:id="39"/>
    </w:p>
    <w:p w14:paraId="5CEF9EE1" w14:textId="7CBFC14F" w:rsidR="00880DD1" w:rsidRPr="00945182" w:rsidRDefault="008D7A98" w:rsidP="00945182">
      <w:pPr>
        <w:pStyle w:val="ListParagraph"/>
        <w:numPr>
          <w:ilvl w:val="0"/>
          <w:numId w:val="16"/>
        </w:numPr>
        <w:rPr>
          <w:rFonts w:cs="Arial"/>
          <w:sz w:val="28"/>
          <w:szCs w:val="28"/>
        </w:rPr>
      </w:pPr>
      <w:r>
        <w:rPr>
          <w:rFonts w:cs="Arial"/>
          <w:sz w:val="28"/>
          <w:szCs w:val="28"/>
        </w:rPr>
        <w:t>Objective</w:t>
      </w:r>
      <w:r w:rsidRPr="00945182">
        <w:rPr>
          <w:rFonts w:cs="Arial"/>
          <w:sz w:val="28"/>
          <w:szCs w:val="28"/>
        </w:rPr>
        <w:t xml:space="preserve">: </w:t>
      </w:r>
      <w:r w:rsidR="00880DD1" w:rsidRPr="00945182">
        <w:rPr>
          <w:rFonts w:cs="Arial"/>
          <w:sz w:val="28"/>
          <w:szCs w:val="28"/>
        </w:rPr>
        <w:t xml:space="preserve">Review and refresh the use of variable lighting within our </w:t>
      </w:r>
      <w:r w:rsidR="00902A35" w:rsidRPr="00945182">
        <w:rPr>
          <w:rFonts w:cs="Arial"/>
          <w:sz w:val="28"/>
          <w:szCs w:val="28"/>
        </w:rPr>
        <w:t xml:space="preserve">leased </w:t>
      </w:r>
      <w:r w:rsidR="00880DD1" w:rsidRPr="00945182">
        <w:rPr>
          <w:rFonts w:cs="Arial"/>
          <w:sz w:val="28"/>
          <w:szCs w:val="28"/>
        </w:rPr>
        <w:t>properties to enhance lighting requirements</w:t>
      </w:r>
      <w:r w:rsidR="00902A35" w:rsidRPr="00945182">
        <w:rPr>
          <w:rFonts w:cs="Arial"/>
          <w:sz w:val="28"/>
          <w:szCs w:val="28"/>
        </w:rPr>
        <w:t xml:space="preserve"> where possible</w:t>
      </w:r>
      <w:r w:rsidR="00880DD1" w:rsidRPr="00945182">
        <w:rPr>
          <w:rFonts w:cs="Arial"/>
          <w:sz w:val="28"/>
          <w:szCs w:val="28"/>
        </w:rPr>
        <w:t>.</w:t>
      </w:r>
    </w:p>
    <w:p w14:paraId="296D7722" w14:textId="732230D1" w:rsidR="00880DD1" w:rsidRPr="00945182" w:rsidRDefault="00880DD1" w:rsidP="0062649E">
      <w:pPr>
        <w:pStyle w:val="Heading2"/>
        <w:numPr>
          <w:ilvl w:val="0"/>
          <w:numId w:val="22"/>
        </w:numPr>
        <w:rPr>
          <w:rFonts w:ascii="Arial" w:hAnsi="Arial" w:cs="Arial"/>
          <w:sz w:val="28"/>
          <w:szCs w:val="28"/>
        </w:rPr>
      </w:pPr>
      <w:bookmarkStart w:id="40" w:name="_Toc167701445"/>
      <w:r w:rsidRPr="00945182">
        <w:rPr>
          <w:rFonts w:ascii="Arial" w:hAnsi="Arial" w:cs="Arial"/>
          <w:sz w:val="28"/>
          <w:szCs w:val="28"/>
        </w:rPr>
        <w:t>Develop accessible emergency safety plans</w:t>
      </w:r>
      <w:bookmarkEnd w:id="40"/>
    </w:p>
    <w:p w14:paraId="6780204D" w14:textId="518978B5" w:rsidR="00880DD1" w:rsidRDefault="008D7A98" w:rsidP="00945182">
      <w:pPr>
        <w:pStyle w:val="ListParagraph"/>
        <w:numPr>
          <w:ilvl w:val="0"/>
          <w:numId w:val="16"/>
        </w:numPr>
        <w:rPr>
          <w:rFonts w:cs="Arial"/>
          <w:sz w:val="28"/>
          <w:szCs w:val="28"/>
        </w:rPr>
      </w:pPr>
      <w:r>
        <w:rPr>
          <w:rFonts w:cs="Arial"/>
          <w:sz w:val="28"/>
          <w:szCs w:val="28"/>
        </w:rPr>
        <w:t>Objective</w:t>
      </w:r>
      <w:r w:rsidRPr="00945182">
        <w:rPr>
          <w:rFonts w:cs="Arial"/>
          <w:sz w:val="28"/>
          <w:szCs w:val="28"/>
        </w:rPr>
        <w:t>:</w:t>
      </w:r>
      <w:r w:rsidR="00880DD1" w:rsidRPr="00945182">
        <w:rPr>
          <w:rFonts w:cs="Arial"/>
          <w:sz w:val="28"/>
          <w:szCs w:val="28"/>
        </w:rPr>
        <w:t xml:space="preserve"> Enhance safety and emergency processes and policies for accessibility and inclusion to ensure that everyone has equal access to safe and effective emergency procedures and responses.</w:t>
      </w:r>
    </w:p>
    <w:p w14:paraId="7CF44811" w14:textId="77777777" w:rsidR="009372D4" w:rsidRDefault="009372D4" w:rsidP="009372D4">
      <w:pPr>
        <w:rPr>
          <w:rFonts w:cs="Arial"/>
          <w:sz w:val="28"/>
          <w:szCs w:val="28"/>
        </w:rPr>
      </w:pPr>
    </w:p>
    <w:p w14:paraId="67FCE755" w14:textId="77777777" w:rsidR="009372D4" w:rsidRDefault="009372D4" w:rsidP="009372D4">
      <w:pPr>
        <w:rPr>
          <w:rFonts w:cs="Arial"/>
          <w:sz w:val="28"/>
          <w:szCs w:val="28"/>
        </w:rPr>
      </w:pPr>
    </w:p>
    <w:p w14:paraId="611806BC" w14:textId="427D9D00" w:rsidR="009372D4" w:rsidRDefault="009372D4" w:rsidP="009372D4">
      <w:pPr>
        <w:rPr>
          <w:rFonts w:cs="Arial"/>
          <w:sz w:val="28"/>
          <w:szCs w:val="28"/>
        </w:rPr>
      </w:pPr>
      <w:r>
        <w:rPr>
          <w:rFonts w:cs="Arial"/>
          <w:sz w:val="28"/>
          <w:szCs w:val="28"/>
        </w:rPr>
        <w:t>LINKS:</w:t>
      </w:r>
    </w:p>
    <w:p w14:paraId="1DF274FA" w14:textId="77777777" w:rsidR="009372D4" w:rsidRPr="009372D4" w:rsidRDefault="009372D4" w:rsidP="009372D4">
      <w:pPr>
        <w:rPr>
          <w:rFonts w:cs="Arial"/>
          <w:sz w:val="28"/>
          <w:szCs w:val="28"/>
        </w:rPr>
      </w:pPr>
      <w:hyperlink r:id="rId11" w:history="1">
        <w:r w:rsidRPr="009372D4">
          <w:rPr>
            <w:rStyle w:val="Hyperlink"/>
            <w:rFonts w:cs="Arial"/>
            <w:sz w:val="28"/>
            <w:szCs w:val="28"/>
          </w:rPr>
          <w:t>https://accessible.canada.ca/</w:t>
        </w:r>
      </w:hyperlink>
    </w:p>
    <w:p w14:paraId="797E63B9" w14:textId="77777777" w:rsidR="009372D4" w:rsidRPr="009372D4" w:rsidRDefault="009372D4" w:rsidP="009372D4">
      <w:pPr>
        <w:rPr>
          <w:rFonts w:cs="Arial"/>
          <w:sz w:val="28"/>
          <w:szCs w:val="28"/>
        </w:rPr>
      </w:pPr>
      <w:hyperlink r:id="rId12" w:history="1">
        <w:r w:rsidRPr="009372D4">
          <w:rPr>
            <w:rStyle w:val="Hyperlink"/>
            <w:rFonts w:cs="Arial"/>
            <w:sz w:val="28"/>
            <w:szCs w:val="28"/>
          </w:rPr>
          <w:t>https://www.w3.org/WAI/standards-guidelines/wcag/glance/</w:t>
        </w:r>
      </w:hyperlink>
    </w:p>
    <w:p w14:paraId="01CBF887" w14:textId="77777777" w:rsidR="009372D4" w:rsidRPr="009372D4" w:rsidRDefault="009372D4" w:rsidP="009372D4">
      <w:pPr>
        <w:rPr>
          <w:rFonts w:cs="Arial"/>
          <w:sz w:val="28"/>
          <w:szCs w:val="28"/>
        </w:rPr>
      </w:pPr>
    </w:p>
    <w:sectPr w:rsidR="009372D4" w:rsidRPr="009372D4" w:rsidSect="00585CAF">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1480" w14:textId="77777777" w:rsidR="00D96BC1" w:rsidRDefault="00D96BC1" w:rsidP="00880DD1">
      <w:pPr>
        <w:spacing w:after="0" w:line="240" w:lineRule="auto"/>
      </w:pPr>
      <w:r>
        <w:separator/>
      </w:r>
    </w:p>
  </w:endnote>
  <w:endnote w:type="continuationSeparator" w:id="0">
    <w:p w14:paraId="244A9C95" w14:textId="77777777" w:rsidR="00D96BC1" w:rsidRDefault="00D96BC1" w:rsidP="0088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980053"/>
      <w:docPartObj>
        <w:docPartGallery w:val="Page Numbers (Bottom of Page)"/>
        <w:docPartUnique/>
      </w:docPartObj>
    </w:sdtPr>
    <w:sdtEndPr>
      <w:rPr>
        <w:rStyle w:val="PageNumber"/>
      </w:rPr>
    </w:sdtEndPr>
    <w:sdtContent>
      <w:p w14:paraId="4B728B37" w14:textId="17299851" w:rsidR="00880DD1" w:rsidRDefault="00880D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11795" w14:textId="77777777" w:rsidR="00880DD1" w:rsidRDefault="00880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084589"/>
      <w:docPartObj>
        <w:docPartGallery w:val="Page Numbers (Bottom of Page)"/>
        <w:docPartUnique/>
      </w:docPartObj>
    </w:sdtPr>
    <w:sdtEndPr>
      <w:rPr>
        <w:noProof/>
      </w:rPr>
    </w:sdtEndPr>
    <w:sdtContent>
      <w:p w14:paraId="4C68AF1F" w14:textId="15A86B95" w:rsidR="00351E12" w:rsidRDefault="00351E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26D19" w14:textId="026843FD" w:rsidR="00880DD1" w:rsidRPr="00351E12" w:rsidRDefault="00351E12">
    <w:pPr>
      <w:pStyle w:val="Footer"/>
      <w:rPr>
        <w:rFonts w:cs="Arial"/>
        <w:sz w:val="20"/>
        <w:szCs w:val="20"/>
      </w:rPr>
    </w:pPr>
    <w:r w:rsidRPr="00351E12">
      <w:rPr>
        <w:rFonts w:cs="Arial"/>
        <w:sz w:val="20"/>
        <w:szCs w:val="20"/>
      </w:rPr>
      <w:t>VLRC MYAS Version 1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6C45" w14:textId="77777777" w:rsidR="00D96BC1" w:rsidRDefault="00D96BC1" w:rsidP="00880DD1">
      <w:pPr>
        <w:spacing w:after="0" w:line="240" w:lineRule="auto"/>
      </w:pPr>
      <w:r>
        <w:separator/>
      </w:r>
    </w:p>
  </w:footnote>
  <w:footnote w:type="continuationSeparator" w:id="0">
    <w:p w14:paraId="7205A857" w14:textId="77777777" w:rsidR="00D96BC1" w:rsidRDefault="00D96BC1" w:rsidP="00880DD1">
      <w:pPr>
        <w:spacing w:after="0" w:line="240" w:lineRule="auto"/>
      </w:pPr>
      <w:r>
        <w:continuationSeparator/>
      </w:r>
    </w:p>
  </w:footnote>
  <w:footnote w:id="1">
    <w:p w14:paraId="7E1AF3D2" w14:textId="4A39BF79" w:rsidR="007978C4" w:rsidRPr="007978C4" w:rsidRDefault="007978C4">
      <w:pPr>
        <w:pStyle w:val="FootnoteText"/>
        <w:rPr>
          <w:lang w:val="en-US"/>
        </w:rPr>
      </w:pPr>
      <w:r>
        <w:rPr>
          <w:rStyle w:val="FootnoteReference"/>
        </w:rPr>
        <w:footnoteRef/>
      </w:r>
      <w:r>
        <w:t xml:space="preserve"> An </w:t>
      </w:r>
      <w:r>
        <w:rPr>
          <w:rStyle w:val="Emphasis"/>
        </w:rPr>
        <w:t>Evergreen strategy</w:t>
      </w:r>
      <w:r>
        <w:t xml:space="preserve"> in healthcare refers to a dynamic, adaptable approach to long-term planning and operational improvement that emphasizes continuous learning, improvement, innovation, and flexibility.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E536" w14:textId="0BBD4C45" w:rsidR="00856795" w:rsidRDefault="00856795">
    <w:pPr>
      <w:pStyle w:val="Header"/>
    </w:pPr>
    <w:r>
      <w:rPr>
        <w:noProof/>
      </w:rPr>
      <w:drawing>
        <wp:anchor distT="0" distB="0" distL="114300" distR="114300" simplePos="0" relativeHeight="251658240" behindDoc="0" locked="0" layoutInCell="1" allowOverlap="1" wp14:anchorId="50518797" wp14:editId="41C3BAC0">
          <wp:simplePos x="0" y="0"/>
          <wp:positionH relativeFrom="column">
            <wp:posOffset>-152400</wp:posOffset>
          </wp:positionH>
          <wp:positionV relativeFrom="paragraph">
            <wp:posOffset>-173355</wp:posOffset>
          </wp:positionV>
          <wp:extent cx="6127155" cy="763905"/>
          <wp:effectExtent l="0" t="0" r="6985" b="0"/>
          <wp:wrapSquare wrapText="bothSides"/>
          <wp:docPr id="203992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55" cy="763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C55"/>
    <w:multiLevelType w:val="hybridMultilevel"/>
    <w:tmpl w:val="FCCE0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1E43B2"/>
    <w:multiLevelType w:val="hybridMultilevel"/>
    <w:tmpl w:val="0C9CF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736D8"/>
    <w:multiLevelType w:val="hybridMultilevel"/>
    <w:tmpl w:val="7B12C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5F4187"/>
    <w:multiLevelType w:val="hybridMultilevel"/>
    <w:tmpl w:val="1CE85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6F1D06"/>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497065"/>
    <w:multiLevelType w:val="hybridMultilevel"/>
    <w:tmpl w:val="459E12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A9086D"/>
    <w:multiLevelType w:val="hybridMultilevel"/>
    <w:tmpl w:val="0292F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E3521A"/>
    <w:multiLevelType w:val="hybridMultilevel"/>
    <w:tmpl w:val="C786E9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144A52"/>
    <w:multiLevelType w:val="hybridMultilevel"/>
    <w:tmpl w:val="E850E47A"/>
    <w:lvl w:ilvl="0" w:tplc="09323F78">
      <w:start w:val="1"/>
      <w:numFmt w:val="lowerLetter"/>
      <w:lvlText w:val="%1)"/>
      <w:lvlJc w:val="left"/>
      <w:pPr>
        <w:ind w:left="720" w:hanging="72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215374"/>
    <w:multiLevelType w:val="multilevel"/>
    <w:tmpl w:val="C454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13449"/>
    <w:multiLevelType w:val="multilevel"/>
    <w:tmpl w:val="3ED84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3325C"/>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357E4B"/>
    <w:multiLevelType w:val="hybridMultilevel"/>
    <w:tmpl w:val="98522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55A7"/>
    <w:multiLevelType w:val="hybridMultilevel"/>
    <w:tmpl w:val="76C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3645"/>
    <w:multiLevelType w:val="hybridMultilevel"/>
    <w:tmpl w:val="1A2A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9160DA"/>
    <w:multiLevelType w:val="hybridMultilevel"/>
    <w:tmpl w:val="459E1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7AB607F"/>
    <w:multiLevelType w:val="hybridMultilevel"/>
    <w:tmpl w:val="D4AC4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EC213E"/>
    <w:multiLevelType w:val="hybridMultilevel"/>
    <w:tmpl w:val="271489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4A261F"/>
    <w:multiLevelType w:val="hybridMultilevel"/>
    <w:tmpl w:val="3C749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F537C8"/>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5BF6735"/>
    <w:multiLevelType w:val="hybridMultilevel"/>
    <w:tmpl w:val="5AE8EB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6D0635C"/>
    <w:multiLevelType w:val="hybridMultilevel"/>
    <w:tmpl w:val="30C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540FA"/>
    <w:multiLevelType w:val="hybridMultilevel"/>
    <w:tmpl w:val="5928E9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256936102">
    <w:abstractNumId w:val="21"/>
  </w:num>
  <w:num w:numId="2" w16cid:durableId="299652479">
    <w:abstractNumId w:val="12"/>
  </w:num>
  <w:num w:numId="3" w16cid:durableId="787507011">
    <w:abstractNumId w:val="13"/>
  </w:num>
  <w:num w:numId="4" w16cid:durableId="753934142">
    <w:abstractNumId w:val="9"/>
  </w:num>
  <w:num w:numId="5" w16cid:durableId="1045907023">
    <w:abstractNumId w:val="10"/>
  </w:num>
  <w:num w:numId="6" w16cid:durableId="1827432415">
    <w:abstractNumId w:val="8"/>
  </w:num>
  <w:num w:numId="7" w16cid:durableId="1358890694">
    <w:abstractNumId w:val="3"/>
  </w:num>
  <w:num w:numId="8" w16cid:durableId="337464881">
    <w:abstractNumId w:val="2"/>
  </w:num>
  <w:num w:numId="9" w16cid:durableId="369645848">
    <w:abstractNumId w:val="7"/>
  </w:num>
  <w:num w:numId="10" w16cid:durableId="1895462242">
    <w:abstractNumId w:val="0"/>
  </w:num>
  <w:num w:numId="11" w16cid:durableId="1963346531">
    <w:abstractNumId w:val="1"/>
  </w:num>
  <w:num w:numId="12" w16cid:durableId="1202399013">
    <w:abstractNumId w:val="17"/>
  </w:num>
  <w:num w:numId="13" w16cid:durableId="897399999">
    <w:abstractNumId w:val="6"/>
  </w:num>
  <w:num w:numId="14" w16cid:durableId="345601360">
    <w:abstractNumId w:val="14"/>
  </w:num>
  <w:num w:numId="15" w16cid:durableId="43918644">
    <w:abstractNumId w:val="18"/>
  </w:num>
  <w:num w:numId="16" w16cid:durableId="1479882574">
    <w:abstractNumId w:val="16"/>
  </w:num>
  <w:num w:numId="17" w16cid:durableId="369914175">
    <w:abstractNumId w:val="15"/>
  </w:num>
  <w:num w:numId="18" w16cid:durableId="1468662016">
    <w:abstractNumId w:val="22"/>
  </w:num>
  <w:num w:numId="19" w16cid:durableId="819467402">
    <w:abstractNumId w:val="20"/>
  </w:num>
  <w:num w:numId="20" w16cid:durableId="740173849">
    <w:abstractNumId w:val="4"/>
  </w:num>
  <w:num w:numId="21" w16cid:durableId="632903398">
    <w:abstractNumId w:val="19"/>
  </w:num>
  <w:num w:numId="22" w16cid:durableId="1108309161">
    <w:abstractNumId w:val="11"/>
  </w:num>
  <w:num w:numId="23" w16cid:durableId="61252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mgFeaTLaa87DbSEF5ghi1QLRLwU8x4Rkfz07zZRi+3NnOlCYHAN7z47z48ghL0eEpZ6lmqoJmS9xCesrtyOlA==" w:salt="HQVF8ypbk8+3kk4pSWGX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0DD1"/>
    <w:rsid w:val="00003DDA"/>
    <w:rsid w:val="0001246E"/>
    <w:rsid w:val="000236A2"/>
    <w:rsid w:val="00023F1E"/>
    <w:rsid w:val="00044136"/>
    <w:rsid w:val="00063C52"/>
    <w:rsid w:val="000B74D7"/>
    <w:rsid w:val="000B7AFD"/>
    <w:rsid w:val="000E6B80"/>
    <w:rsid w:val="0010157C"/>
    <w:rsid w:val="001409FF"/>
    <w:rsid w:val="001429B1"/>
    <w:rsid w:val="0017197D"/>
    <w:rsid w:val="00196A38"/>
    <w:rsid w:val="001A6AF8"/>
    <w:rsid w:val="001C7426"/>
    <w:rsid w:val="001D0BF4"/>
    <w:rsid w:val="001E1865"/>
    <w:rsid w:val="002318A4"/>
    <w:rsid w:val="00242EDF"/>
    <w:rsid w:val="002657B2"/>
    <w:rsid w:val="002663D2"/>
    <w:rsid w:val="00274A30"/>
    <w:rsid w:val="002D620C"/>
    <w:rsid w:val="002E06EC"/>
    <w:rsid w:val="002F4106"/>
    <w:rsid w:val="002F7EAB"/>
    <w:rsid w:val="00313607"/>
    <w:rsid w:val="00313A4C"/>
    <w:rsid w:val="00334F2D"/>
    <w:rsid w:val="003500C9"/>
    <w:rsid w:val="00351E12"/>
    <w:rsid w:val="00390879"/>
    <w:rsid w:val="003C78B3"/>
    <w:rsid w:val="003D3561"/>
    <w:rsid w:val="003F17F9"/>
    <w:rsid w:val="003F367C"/>
    <w:rsid w:val="004379EA"/>
    <w:rsid w:val="00453A9E"/>
    <w:rsid w:val="004A4D56"/>
    <w:rsid w:val="004B05FE"/>
    <w:rsid w:val="004C3300"/>
    <w:rsid w:val="004D21F7"/>
    <w:rsid w:val="004E1D50"/>
    <w:rsid w:val="00523498"/>
    <w:rsid w:val="00547EAA"/>
    <w:rsid w:val="00550BAC"/>
    <w:rsid w:val="00554AC7"/>
    <w:rsid w:val="00561AAC"/>
    <w:rsid w:val="00585CAF"/>
    <w:rsid w:val="005A5F8B"/>
    <w:rsid w:val="005C3D81"/>
    <w:rsid w:val="0062649E"/>
    <w:rsid w:val="00645B47"/>
    <w:rsid w:val="00657F7B"/>
    <w:rsid w:val="0067238E"/>
    <w:rsid w:val="00681460"/>
    <w:rsid w:val="00682CD8"/>
    <w:rsid w:val="00696CB0"/>
    <w:rsid w:val="006A652D"/>
    <w:rsid w:val="006B4280"/>
    <w:rsid w:val="006C517B"/>
    <w:rsid w:val="006F7F6F"/>
    <w:rsid w:val="00727D61"/>
    <w:rsid w:val="00757707"/>
    <w:rsid w:val="00794774"/>
    <w:rsid w:val="007978C4"/>
    <w:rsid w:val="007C42C6"/>
    <w:rsid w:val="007E6828"/>
    <w:rsid w:val="007F37F0"/>
    <w:rsid w:val="00805D25"/>
    <w:rsid w:val="008411A8"/>
    <w:rsid w:val="00842541"/>
    <w:rsid w:val="00856795"/>
    <w:rsid w:val="00856A3A"/>
    <w:rsid w:val="008658A9"/>
    <w:rsid w:val="00880DD1"/>
    <w:rsid w:val="00886977"/>
    <w:rsid w:val="008A5FE7"/>
    <w:rsid w:val="008B6BF0"/>
    <w:rsid w:val="008B6E79"/>
    <w:rsid w:val="008D7A98"/>
    <w:rsid w:val="008F28D7"/>
    <w:rsid w:val="00902A35"/>
    <w:rsid w:val="00926BC0"/>
    <w:rsid w:val="009372D4"/>
    <w:rsid w:val="00945182"/>
    <w:rsid w:val="00966EF6"/>
    <w:rsid w:val="009736E5"/>
    <w:rsid w:val="0098071A"/>
    <w:rsid w:val="009B0D87"/>
    <w:rsid w:val="009F5666"/>
    <w:rsid w:val="00A24264"/>
    <w:rsid w:val="00A41D8C"/>
    <w:rsid w:val="00A43DD0"/>
    <w:rsid w:val="00A51AB4"/>
    <w:rsid w:val="00A66B55"/>
    <w:rsid w:val="00A74994"/>
    <w:rsid w:val="00A84BF9"/>
    <w:rsid w:val="00AC7626"/>
    <w:rsid w:val="00B048D8"/>
    <w:rsid w:val="00B119CE"/>
    <w:rsid w:val="00B447F1"/>
    <w:rsid w:val="00B61AB8"/>
    <w:rsid w:val="00B90B75"/>
    <w:rsid w:val="00BA5595"/>
    <w:rsid w:val="00BB1480"/>
    <w:rsid w:val="00C24E8B"/>
    <w:rsid w:val="00C935C4"/>
    <w:rsid w:val="00CB71E7"/>
    <w:rsid w:val="00CF138E"/>
    <w:rsid w:val="00D10963"/>
    <w:rsid w:val="00D47463"/>
    <w:rsid w:val="00D8602C"/>
    <w:rsid w:val="00D96BC1"/>
    <w:rsid w:val="00DA4C17"/>
    <w:rsid w:val="00DE07D6"/>
    <w:rsid w:val="00DE395C"/>
    <w:rsid w:val="00DE45FE"/>
    <w:rsid w:val="00DF3344"/>
    <w:rsid w:val="00E13AF6"/>
    <w:rsid w:val="00E168DA"/>
    <w:rsid w:val="00E25D31"/>
    <w:rsid w:val="00E41BCF"/>
    <w:rsid w:val="00E927F2"/>
    <w:rsid w:val="00EA1E7C"/>
    <w:rsid w:val="00EC3DBE"/>
    <w:rsid w:val="00EC714E"/>
    <w:rsid w:val="00EF2403"/>
    <w:rsid w:val="00F15509"/>
    <w:rsid w:val="00F3366F"/>
    <w:rsid w:val="00F41305"/>
    <w:rsid w:val="00FC0E8C"/>
    <w:rsid w:val="00FE020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71D2"/>
  <w15:docId w15:val="{E01A4087-7418-4C8D-A38D-7004656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D8"/>
    <w:rPr>
      <w:rFonts w:ascii="Arial" w:hAnsi="Arial"/>
    </w:rPr>
  </w:style>
  <w:style w:type="paragraph" w:styleId="Heading1">
    <w:name w:val="heading 1"/>
    <w:basedOn w:val="Normal"/>
    <w:next w:val="Normal"/>
    <w:link w:val="Heading1Char"/>
    <w:uiPriority w:val="9"/>
    <w:qFormat/>
    <w:rsid w:val="00313607"/>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313607"/>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80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607"/>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313607"/>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880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DD1"/>
    <w:rPr>
      <w:rFonts w:eastAsiaTheme="majorEastAsia" w:cstheme="majorBidi"/>
      <w:color w:val="272727" w:themeColor="text1" w:themeTint="D8"/>
    </w:rPr>
  </w:style>
  <w:style w:type="paragraph" w:styleId="Title">
    <w:name w:val="Title"/>
    <w:basedOn w:val="Normal"/>
    <w:next w:val="Normal"/>
    <w:link w:val="TitleChar"/>
    <w:uiPriority w:val="10"/>
    <w:qFormat/>
    <w:rsid w:val="00880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DD1"/>
    <w:pPr>
      <w:spacing w:before="160"/>
      <w:jc w:val="center"/>
    </w:pPr>
    <w:rPr>
      <w:i/>
      <w:iCs/>
      <w:color w:val="404040" w:themeColor="text1" w:themeTint="BF"/>
    </w:rPr>
  </w:style>
  <w:style w:type="character" w:customStyle="1" w:styleId="QuoteChar">
    <w:name w:val="Quote Char"/>
    <w:basedOn w:val="DefaultParagraphFont"/>
    <w:link w:val="Quote"/>
    <w:uiPriority w:val="29"/>
    <w:rsid w:val="00880DD1"/>
    <w:rPr>
      <w:i/>
      <w:iCs/>
      <w:color w:val="404040" w:themeColor="text1" w:themeTint="BF"/>
    </w:rPr>
  </w:style>
  <w:style w:type="paragraph" w:styleId="ListParagraph">
    <w:name w:val="List Paragraph"/>
    <w:basedOn w:val="Normal"/>
    <w:uiPriority w:val="34"/>
    <w:qFormat/>
    <w:rsid w:val="00880DD1"/>
    <w:pPr>
      <w:ind w:left="720"/>
      <w:contextualSpacing/>
    </w:pPr>
  </w:style>
  <w:style w:type="character" w:styleId="IntenseEmphasis">
    <w:name w:val="Intense Emphasis"/>
    <w:basedOn w:val="DefaultParagraphFont"/>
    <w:uiPriority w:val="21"/>
    <w:qFormat/>
    <w:rsid w:val="00880DD1"/>
    <w:rPr>
      <w:i/>
      <w:iCs/>
      <w:color w:val="0F4761" w:themeColor="accent1" w:themeShade="BF"/>
    </w:rPr>
  </w:style>
  <w:style w:type="paragraph" w:styleId="IntenseQuote">
    <w:name w:val="Intense Quote"/>
    <w:basedOn w:val="Normal"/>
    <w:next w:val="Normal"/>
    <w:link w:val="IntenseQuoteChar"/>
    <w:uiPriority w:val="30"/>
    <w:qFormat/>
    <w:rsid w:val="00880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DD1"/>
    <w:rPr>
      <w:i/>
      <w:iCs/>
      <w:color w:val="0F4761" w:themeColor="accent1" w:themeShade="BF"/>
    </w:rPr>
  </w:style>
  <w:style w:type="character" w:styleId="IntenseReference">
    <w:name w:val="Intense Reference"/>
    <w:basedOn w:val="DefaultParagraphFont"/>
    <w:uiPriority w:val="32"/>
    <w:qFormat/>
    <w:rsid w:val="00880DD1"/>
    <w:rPr>
      <w:b/>
      <w:bCs/>
      <w:smallCaps/>
      <w:color w:val="0F4761" w:themeColor="accent1" w:themeShade="BF"/>
      <w:spacing w:val="5"/>
    </w:rPr>
  </w:style>
  <w:style w:type="paragraph" w:styleId="Footer">
    <w:name w:val="footer"/>
    <w:basedOn w:val="Normal"/>
    <w:link w:val="FooterChar"/>
    <w:uiPriority w:val="99"/>
    <w:unhideWhenUsed/>
    <w:rsid w:val="00880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D1"/>
  </w:style>
  <w:style w:type="character" w:styleId="PageNumber">
    <w:name w:val="page number"/>
    <w:basedOn w:val="DefaultParagraphFont"/>
    <w:uiPriority w:val="99"/>
    <w:semiHidden/>
    <w:unhideWhenUsed/>
    <w:rsid w:val="00880DD1"/>
  </w:style>
  <w:style w:type="paragraph" w:customStyle="1" w:styleId="xmsonormal">
    <w:name w:val="x_msonormal"/>
    <w:basedOn w:val="Normal"/>
    <w:rsid w:val="00880DD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E41BCF"/>
    <w:pPr>
      <w:spacing w:after="0" w:line="240" w:lineRule="auto"/>
    </w:pPr>
  </w:style>
  <w:style w:type="character" w:styleId="CommentReference">
    <w:name w:val="annotation reference"/>
    <w:basedOn w:val="DefaultParagraphFont"/>
    <w:uiPriority w:val="99"/>
    <w:semiHidden/>
    <w:unhideWhenUsed/>
    <w:rsid w:val="00E41BCF"/>
    <w:rPr>
      <w:sz w:val="16"/>
      <w:szCs w:val="16"/>
    </w:rPr>
  </w:style>
  <w:style w:type="paragraph" w:styleId="CommentText">
    <w:name w:val="annotation text"/>
    <w:basedOn w:val="Normal"/>
    <w:link w:val="CommentTextChar"/>
    <w:uiPriority w:val="99"/>
    <w:unhideWhenUsed/>
    <w:rsid w:val="00E41BCF"/>
    <w:pPr>
      <w:spacing w:line="240" w:lineRule="auto"/>
    </w:pPr>
    <w:rPr>
      <w:sz w:val="20"/>
      <w:szCs w:val="20"/>
    </w:rPr>
  </w:style>
  <w:style w:type="character" w:customStyle="1" w:styleId="CommentTextChar">
    <w:name w:val="Comment Text Char"/>
    <w:basedOn w:val="DefaultParagraphFont"/>
    <w:link w:val="CommentText"/>
    <w:uiPriority w:val="99"/>
    <w:rsid w:val="00E41BCF"/>
    <w:rPr>
      <w:sz w:val="20"/>
      <w:szCs w:val="20"/>
    </w:rPr>
  </w:style>
  <w:style w:type="paragraph" w:styleId="CommentSubject">
    <w:name w:val="annotation subject"/>
    <w:basedOn w:val="CommentText"/>
    <w:next w:val="CommentText"/>
    <w:link w:val="CommentSubjectChar"/>
    <w:uiPriority w:val="99"/>
    <w:semiHidden/>
    <w:unhideWhenUsed/>
    <w:rsid w:val="00E41BCF"/>
    <w:rPr>
      <w:b/>
      <w:bCs/>
    </w:rPr>
  </w:style>
  <w:style w:type="character" w:customStyle="1" w:styleId="CommentSubjectChar">
    <w:name w:val="Comment Subject Char"/>
    <w:basedOn w:val="CommentTextChar"/>
    <w:link w:val="CommentSubject"/>
    <w:uiPriority w:val="99"/>
    <w:semiHidden/>
    <w:rsid w:val="00E41BCF"/>
    <w:rPr>
      <w:b/>
      <w:bCs/>
      <w:sz w:val="20"/>
      <w:szCs w:val="20"/>
    </w:rPr>
  </w:style>
  <w:style w:type="paragraph" w:styleId="Header">
    <w:name w:val="header"/>
    <w:basedOn w:val="Normal"/>
    <w:link w:val="HeaderChar"/>
    <w:uiPriority w:val="99"/>
    <w:unhideWhenUsed/>
    <w:rsid w:val="0085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95"/>
  </w:style>
  <w:style w:type="paragraph" w:styleId="TOCHeading">
    <w:name w:val="TOC Heading"/>
    <w:basedOn w:val="Heading1"/>
    <w:next w:val="Normal"/>
    <w:uiPriority w:val="39"/>
    <w:unhideWhenUsed/>
    <w:qFormat/>
    <w:rsid w:val="00856795"/>
    <w:pPr>
      <w:spacing w:before="240" w:after="0" w:line="259" w:lineRule="auto"/>
      <w:outlineLvl w:val="9"/>
    </w:pPr>
    <w:rPr>
      <w:kern w:val="0"/>
      <w:sz w:val="32"/>
      <w:szCs w:val="32"/>
      <w:lang w:val="en-US" w:eastAsia="en-US"/>
      <w14:ligatures w14:val="none"/>
    </w:rPr>
  </w:style>
  <w:style w:type="paragraph" w:styleId="TOC1">
    <w:name w:val="toc 1"/>
    <w:basedOn w:val="Normal"/>
    <w:next w:val="Normal"/>
    <w:autoRedefine/>
    <w:uiPriority w:val="39"/>
    <w:unhideWhenUsed/>
    <w:rsid w:val="00856795"/>
    <w:pPr>
      <w:spacing w:after="100"/>
    </w:pPr>
  </w:style>
  <w:style w:type="paragraph" w:styleId="TOC2">
    <w:name w:val="toc 2"/>
    <w:basedOn w:val="Normal"/>
    <w:next w:val="Normal"/>
    <w:autoRedefine/>
    <w:uiPriority w:val="39"/>
    <w:unhideWhenUsed/>
    <w:rsid w:val="00856795"/>
    <w:pPr>
      <w:spacing w:after="100"/>
      <w:ind w:left="240"/>
    </w:pPr>
  </w:style>
  <w:style w:type="paragraph" w:styleId="TOC3">
    <w:name w:val="toc 3"/>
    <w:basedOn w:val="Normal"/>
    <w:next w:val="Normal"/>
    <w:autoRedefine/>
    <w:uiPriority w:val="39"/>
    <w:unhideWhenUsed/>
    <w:rsid w:val="00856795"/>
    <w:pPr>
      <w:spacing w:after="100"/>
      <w:ind w:left="480"/>
    </w:pPr>
  </w:style>
  <w:style w:type="character" w:styleId="Hyperlink">
    <w:name w:val="Hyperlink"/>
    <w:basedOn w:val="DefaultParagraphFont"/>
    <w:uiPriority w:val="99"/>
    <w:unhideWhenUsed/>
    <w:rsid w:val="00856795"/>
    <w:rPr>
      <w:color w:val="467886" w:themeColor="hyperlink"/>
      <w:u w:val="single"/>
    </w:rPr>
  </w:style>
  <w:style w:type="character" w:styleId="UnresolvedMention">
    <w:name w:val="Unresolved Mention"/>
    <w:basedOn w:val="DefaultParagraphFont"/>
    <w:uiPriority w:val="99"/>
    <w:semiHidden/>
    <w:unhideWhenUsed/>
    <w:rsid w:val="009372D4"/>
    <w:rPr>
      <w:color w:val="605E5C"/>
      <w:shd w:val="clear" w:color="auto" w:fill="E1DFDD"/>
    </w:rPr>
  </w:style>
  <w:style w:type="paragraph" w:styleId="FootnoteText">
    <w:name w:val="footnote text"/>
    <w:basedOn w:val="Normal"/>
    <w:link w:val="FootnoteTextChar"/>
    <w:uiPriority w:val="99"/>
    <w:semiHidden/>
    <w:unhideWhenUsed/>
    <w:rsid w:val="00797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8C4"/>
    <w:rPr>
      <w:sz w:val="20"/>
      <w:szCs w:val="20"/>
    </w:rPr>
  </w:style>
  <w:style w:type="character" w:styleId="FootnoteReference">
    <w:name w:val="footnote reference"/>
    <w:basedOn w:val="DefaultParagraphFont"/>
    <w:uiPriority w:val="99"/>
    <w:semiHidden/>
    <w:unhideWhenUsed/>
    <w:rsid w:val="007978C4"/>
    <w:rPr>
      <w:vertAlign w:val="superscript"/>
    </w:rPr>
  </w:style>
  <w:style w:type="character" w:styleId="Emphasis">
    <w:name w:val="Emphasis"/>
    <w:basedOn w:val="DefaultParagraphFont"/>
    <w:uiPriority w:val="20"/>
    <w:qFormat/>
    <w:rsid w:val="00797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15037">
      <w:bodyDiv w:val="1"/>
      <w:marLeft w:val="0"/>
      <w:marRight w:val="0"/>
      <w:marTop w:val="0"/>
      <w:marBottom w:val="0"/>
      <w:divBdr>
        <w:top w:val="none" w:sz="0" w:space="0" w:color="auto"/>
        <w:left w:val="none" w:sz="0" w:space="0" w:color="auto"/>
        <w:bottom w:val="none" w:sz="0" w:space="0" w:color="auto"/>
        <w:right w:val="none" w:sz="0" w:space="0" w:color="auto"/>
      </w:divBdr>
    </w:div>
    <w:div w:id="275523532">
      <w:bodyDiv w:val="1"/>
      <w:marLeft w:val="0"/>
      <w:marRight w:val="0"/>
      <w:marTop w:val="0"/>
      <w:marBottom w:val="0"/>
      <w:divBdr>
        <w:top w:val="none" w:sz="0" w:space="0" w:color="auto"/>
        <w:left w:val="none" w:sz="0" w:space="0" w:color="auto"/>
        <w:bottom w:val="none" w:sz="0" w:space="0" w:color="auto"/>
        <w:right w:val="none" w:sz="0" w:space="0" w:color="auto"/>
      </w:divBdr>
    </w:div>
    <w:div w:id="184165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3.org/WAI/standards-guidelines/wcag/gl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ible.canada.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CA36E1932D3488B44AD14006745A7" ma:contentTypeVersion="7" ma:contentTypeDescription="Create a new document." ma:contentTypeScope="" ma:versionID="6114de7be9cc4c3f3f2f841c4656790c">
  <xsd:schema xmlns:xsd="http://www.w3.org/2001/XMLSchema" xmlns:xs="http://www.w3.org/2001/XMLSchema" xmlns:p="http://schemas.microsoft.com/office/2006/metadata/properties" xmlns:ns2="1218a606-3f14-4709-9ee1-8a4e57648270" xmlns:ns3="224e1016-caaa-4e94-98d6-e2731d9c16f0" targetNamespace="http://schemas.microsoft.com/office/2006/metadata/properties" ma:root="true" ma:fieldsID="a7d8c87bafdf91dce9432f82365d80d7" ns2:_="" ns3:_="">
    <xsd:import namespace="1218a606-3f14-4709-9ee1-8a4e57648270"/>
    <xsd:import namespace="224e1016-caaa-4e94-98d6-e2731d9c16f0"/>
    <xsd:element name="properties">
      <xsd:complexType>
        <xsd:sequence>
          <xsd:element name="documentManagement">
            <xsd:complexType>
              <xsd:all>
                <xsd:element ref="ns2:MediaServiceMetadata" minOccurs="0"/>
                <xsd:element ref="ns2: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8a606-3f14-4709-9ee1-8a4e57648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e1016-caaa-4e94-98d6-e2731d9c16f0" elementFormDefault="qualified">
    <xsd:import namespace="http://schemas.microsoft.com/office/2006/documentManagement/types"/>
    <xsd:import namespace="http://schemas.microsoft.com/office/infopath/2007/PartnerControls"/>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8303-56C3-40DC-A578-2762A279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8a606-3f14-4709-9ee1-8a4e57648270"/>
    <ds:schemaRef ds:uri="224e1016-caaa-4e94-98d6-e2731d9c1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9395D-267E-4D6E-B08B-64FEAA16E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40C6F-15F6-46A8-BFBB-4F4D75DAFA26}">
  <ds:schemaRefs>
    <ds:schemaRef ds:uri="http://schemas.microsoft.com/sharepoint/v3/contenttype/forms"/>
  </ds:schemaRefs>
</ds:datastoreItem>
</file>

<file path=customXml/itemProps4.xml><?xml version="1.0" encoding="utf-8"?>
<ds:datastoreItem xmlns:ds="http://schemas.openxmlformats.org/officeDocument/2006/customXml" ds:itemID="{4612D3B2-BEDB-4425-A2BB-D08FA3A5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1737</Words>
  <Characters>11604</Characters>
  <Application>Microsoft Office Word</Application>
  <DocSecurity>8</DocSecurity>
  <Lines>400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Mahadeo Sukhai</dc:creator>
  <cp:keywords/>
  <dc:description/>
  <cp:lastModifiedBy>Shane Guadeloupe</cp:lastModifiedBy>
  <cp:revision>2</cp:revision>
  <dcterms:created xsi:type="dcterms:W3CDTF">2025-02-25T16:26:00Z</dcterms:created>
  <dcterms:modified xsi:type="dcterms:W3CDTF">2025-02-25T16:26:00Z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0x010100600CA36E1932D3488B44AD14006745A7</vt:lpwstr>
  </property>
</Properties>
</file>