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59460" w14:textId="686F8BA5" w:rsidR="00D126B6" w:rsidRPr="009D11FB" w:rsidRDefault="008F1419" w:rsidP="00D126B6">
      <w:pPr>
        <w:pStyle w:val="Title"/>
        <w:rPr>
          <w:rFonts w:ascii="Arial" w:hAnsi="Arial" w:cs="Arial"/>
          <w:lang w:val="fr-CA"/>
        </w:rPr>
      </w:pPr>
      <w:r w:rsidRPr="009D11FB">
        <w:rPr>
          <w:rFonts w:ascii="Arial" w:hAnsi="Arial" w:cs="Arial"/>
          <w:lang w:val="fr-CA"/>
        </w:rPr>
        <w:t>Stratégie pluriann</w:t>
      </w:r>
      <w:r w:rsidR="009D11FB" w:rsidRPr="009D11FB">
        <w:rPr>
          <w:rFonts w:ascii="Arial" w:hAnsi="Arial" w:cs="Arial"/>
          <w:lang w:val="fr-CA"/>
        </w:rPr>
        <w:t>u</w:t>
      </w:r>
      <w:r w:rsidR="009D11FB">
        <w:rPr>
          <w:rFonts w:ascii="Arial" w:hAnsi="Arial" w:cs="Arial"/>
          <w:lang w:val="fr-CA"/>
        </w:rPr>
        <w:t xml:space="preserve">elle d’accessibilité de RDVC </w:t>
      </w:r>
      <w:r w:rsidR="00D126B6" w:rsidRPr="009D11FB">
        <w:rPr>
          <w:rFonts w:ascii="Arial" w:hAnsi="Arial" w:cs="Arial"/>
          <w:lang w:val="fr-CA"/>
        </w:rPr>
        <w:t>2024-202</w:t>
      </w:r>
      <w:r w:rsidRPr="009D11FB">
        <w:rPr>
          <w:rFonts w:ascii="Arial" w:hAnsi="Arial" w:cs="Arial"/>
          <w:lang w:val="fr-CA"/>
        </w:rPr>
        <w:t xml:space="preserve">8  </w:t>
      </w:r>
    </w:p>
    <w:p w14:paraId="5CD699F4" w14:textId="77777777" w:rsidR="008F1419" w:rsidRPr="009D11FB" w:rsidRDefault="008F1419" w:rsidP="008F1419">
      <w:pPr>
        <w:rPr>
          <w:lang w:val="fr-CA"/>
        </w:rPr>
      </w:pPr>
    </w:p>
    <w:sdt>
      <w:sdtPr>
        <w:rPr>
          <w:rFonts w:asciiTheme="minorHAnsi" w:eastAsiaTheme="minorEastAsia" w:hAnsiTheme="minorHAnsi" w:cstheme="minorBidi"/>
          <w:sz w:val="24"/>
          <w:szCs w:val="24"/>
        </w:rPr>
        <w:id w:val="1990676640"/>
        <w:docPartObj>
          <w:docPartGallery w:val="Table of Contents"/>
          <w:docPartUnique/>
        </w:docPartObj>
      </w:sdtPr>
      <w:sdtEndPr>
        <w:rPr>
          <w:rFonts w:ascii="Arial" w:hAnsi="Arial"/>
          <w:b/>
          <w:bCs/>
          <w:noProof/>
        </w:rPr>
      </w:sdtEndPr>
      <w:sdtContent>
        <w:p w14:paraId="1A0A097C" w14:textId="2AAEE2AD" w:rsidR="00D126B6" w:rsidRDefault="00971FE7" w:rsidP="00D126B6">
          <w:pPr>
            <w:pStyle w:val="TOCHeading"/>
          </w:pPr>
          <w:r>
            <w:t>Table de</w:t>
          </w:r>
          <w:r w:rsidR="00D126B6">
            <w:t>s</w:t>
          </w:r>
          <w:r>
            <w:t xml:space="preserve"> matières</w:t>
          </w:r>
        </w:p>
        <w:p w14:paraId="0E1A8F06" w14:textId="49DCD625" w:rsidR="00D126B6" w:rsidRDefault="00D126B6" w:rsidP="00D126B6">
          <w:pPr>
            <w:pStyle w:val="TOC1"/>
            <w:tabs>
              <w:tab w:val="right" w:leader="dot" w:pos="9350"/>
            </w:tabs>
            <w:rPr>
              <w:noProof/>
            </w:rPr>
          </w:pPr>
          <w:r>
            <w:fldChar w:fldCharType="begin"/>
          </w:r>
          <w:r>
            <w:instrText xml:space="preserve"> TOC \o "1-3" \h \z \u </w:instrText>
          </w:r>
          <w:r>
            <w:fldChar w:fldCharType="separate"/>
          </w:r>
          <w:hyperlink w:anchor="_Toc167701405" w:history="1">
            <w:r w:rsidR="00971FE7">
              <w:rPr>
                <w:rStyle w:val="Hyperlink"/>
                <w:rFonts w:cs="Arial"/>
                <w:noProof/>
                <w:lang w:val="en-US"/>
              </w:rPr>
              <w:t>Enoncé de vision</w:t>
            </w:r>
            <w:r w:rsidRPr="00617D91">
              <w:rPr>
                <w:rStyle w:val="Hyperlink"/>
                <w:rFonts w:cs="Arial"/>
                <w:noProof/>
                <w:lang w:val="en-US"/>
              </w:rPr>
              <w:t xml:space="preserve"> </w:t>
            </w:r>
            <w:r>
              <w:rPr>
                <w:noProof/>
                <w:webHidden/>
              </w:rPr>
              <w:tab/>
            </w:r>
            <w:r>
              <w:rPr>
                <w:noProof/>
                <w:webHidden/>
              </w:rPr>
              <w:fldChar w:fldCharType="begin"/>
            </w:r>
            <w:r>
              <w:rPr>
                <w:noProof/>
                <w:webHidden/>
              </w:rPr>
              <w:instrText xml:space="preserve"> PAGEREF _Toc167701405 \h </w:instrText>
            </w:r>
            <w:r>
              <w:rPr>
                <w:noProof/>
                <w:webHidden/>
              </w:rPr>
            </w:r>
            <w:r>
              <w:rPr>
                <w:noProof/>
                <w:webHidden/>
              </w:rPr>
              <w:fldChar w:fldCharType="separate"/>
            </w:r>
            <w:r>
              <w:rPr>
                <w:noProof/>
                <w:webHidden/>
              </w:rPr>
              <w:t>1</w:t>
            </w:r>
            <w:r>
              <w:rPr>
                <w:noProof/>
                <w:webHidden/>
              </w:rPr>
              <w:fldChar w:fldCharType="end"/>
            </w:r>
          </w:hyperlink>
        </w:p>
        <w:p w14:paraId="2BED9CC4" w14:textId="08BEA545" w:rsidR="00D126B6" w:rsidRDefault="001E72AC" w:rsidP="00D126B6">
          <w:pPr>
            <w:pStyle w:val="TOC1"/>
            <w:tabs>
              <w:tab w:val="right" w:leader="dot" w:pos="9350"/>
            </w:tabs>
            <w:rPr>
              <w:noProof/>
            </w:rPr>
          </w:pPr>
          <w:hyperlink w:anchor="_Toc167701406" w:history="1">
            <w:r>
              <w:rPr>
                <w:rStyle w:val="Hyperlink"/>
                <w:rFonts w:cs="Arial"/>
                <w:noProof/>
                <w:lang w:val="en-US"/>
              </w:rPr>
              <w:t>Principes directeurs</w:t>
            </w:r>
            <w:r w:rsidR="00D126B6">
              <w:rPr>
                <w:noProof/>
                <w:webHidden/>
              </w:rPr>
              <w:tab/>
            </w:r>
            <w:r w:rsidR="00D126B6">
              <w:rPr>
                <w:noProof/>
                <w:webHidden/>
              </w:rPr>
              <w:fldChar w:fldCharType="begin"/>
            </w:r>
            <w:r w:rsidR="00D126B6">
              <w:rPr>
                <w:noProof/>
                <w:webHidden/>
              </w:rPr>
              <w:instrText xml:space="preserve"> PAGEREF _Toc167701406 \h </w:instrText>
            </w:r>
            <w:r w:rsidR="00D126B6">
              <w:rPr>
                <w:noProof/>
                <w:webHidden/>
              </w:rPr>
            </w:r>
            <w:r w:rsidR="00D126B6">
              <w:rPr>
                <w:noProof/>
                <w:webHidden/>
              </w:rPr>
              <w:fldChar w:fldCharType="separate"/>
            </w:r>
            <w:r w:rsidR="00D126B6">
              <w:rPr>
                <w:noProof/>
                <w:webHidden/>
              </w:rPr>
              <w:t>2</w:t>
            </w:r>
            <w:r w:rsidR="00D126B6">
              <w:rPr>
                <w:noProof/>
                <w:webHidden/>
              </w:rPr>
              <w:fldChar w:fldCharType="end"/>
            </w:r>
          </w:hyperlink>
        </w:p>
        <w:p w14:paraId="55A3DEE6" w14:textId="26493088" w:rsidR="00D126B6" w:rsidRDefault="00D126B6" w:rsidP="00D126B6">
          <w:pPr>
            <w:pStyle w:val="TOC1"/>
            <w:tabs>
              <w:tab w:val="right" w:leader="dot" w:pos="9350"/>
            </w:tabs>
            <w:rPr>
              <w:noProof/>
            </w:rPr>
          </w:pPr>
          <w:hyperlink w:anchor="_Toc167701413" w:history="1">
            <w:r w:rsidRPr="00617D91">
              <w:rPr>
                <w:rStyle w:val="Hyperlink"/>
                <w:rFonts w:cs="Arial"/>
                <w:noProof/>
                <w:lang w:val="en-US"/>
              </w:rPr>
              <w:t xml:space="preserve"> Objecti</w:t>
            </w:r>
            <w:r w:rsidR="00852130">
              <w:rPr>
                <w:rStyle w:val="Hyperlink"/>
                <w:rFonts w:cs="Arial"/>
                <w:noProof/>
                <w:lang w:val="en-US"/>
              </w:rPr>
              <w:t>fs opérationnels</w:t>
            </w:r>
            <w:r>
              <w:rPr>
                <w:noProof/>
                <w:webHidden/>
              </w:rPr>
              <w:tab/>
            </w:r>
            <w:r>
              <w:rPr>
                <w:noProof/>
                <w:webHidden/>
              </w:rPr>
              <w:fldChar w:fldCharType="begin"/>
            </w:r>
            <w:r>
              <w:rPr>
                <w:noProof/>
                <w:webHidden/>
              </w:rPr>
              <w:instrText xml:space="preserve"> PAGEREF _Toc167701413 \h </w:instrText>
            </w:r>
            <w:r>
              <w:rPr>
                <w:noProof/>
                <w:webHidden/>
              </w:rPr>
            </w:r>
            <w:r>
              <w:rPr>
                <w:noProof/>
                <w:webHidden/>
              </w:rPr>
              <w:fldChar w:fldCharType="separate"/>
            </w:r>
            <w:r>
              <w:rPr>
                <w:noProof/>
                <w:webHidden/>
              </w:rPr>
              <w:t>3</w:t>
            </w:r>
            <w:r>
              <w:rPr>
                <w:noProof/>
                <w:webHidden/>
              </w:rPr>
              <w:fldChar w:fldCharType="end"/>
            </w:r>
          </w:hyperlink>
        </w:p>
        <w:p w14:paraId="0AAAF347" w14:textId="18960DBD" w:rsidR="00D126B6" w:rsidRDefault="00BF3311" w:rsidP="00D126B6">
          <w:pPr>
            <w:pStyle w:val="TOC2"/>
            <w:tabs>
              <w:tab w:val="right" w:leader="dot" w:pos="9350"/>
            </w:tabs>
            <w:rPr>
              <w:noProof/>
            </w:rPr>
          </w:pPr>
          <w:hyperlink w:anchor="_Toc167701414" w:history="1">
            <w:r>
              <w:rPr>
                <w:rStyle w:val="Hyperlink"/>
                <w:rFonts w:cs="Arial"/>
                <w:noProof/>
              </w:rPr>
              <w:t>Appren</w:t>
            </w:r>
            <w:r w:rsidR="00B21238">
              <w:rPr>
                <w:rStyle w:val="Hyperlink"/>
                <w:rFonts w:cs="Arial"/>
                <w:noProof/>
              </w:rPr>
              <w:t>tissage</w:t>
            </w:r>
            <w:r w:rsidR="00D126B6">
              <w:rPr>
                <w:noProof/>
                <w:webHidden/>
              </w:rPr>
              <w:tab/>
            </w:r>
            <w:r w:rsidR="00D126B6">
              <w:rPr>
                <w:noProof/>
                <w:webHidden/>
              </w:rPr>
              <w:fldChar w:fldCharType="begin"/>
            </w:r>
            <w:r w:rsidR="00D126B6">
              <w:rPr>
                <w:noProof/>
                <w:webHidden/>
              </w:rPr>
              <w:instrText xml:space="preserve"> PAGEREF _Toc167701414 \h </w:instrText>
            </w:r>
            <w:r w:rsidR="00D126B6">
              <w:rPr>
                <w:noProof/>
                <w:webHidden/>
              </w:rPr>
            </w:r>
            <w:r w:rsidR="00D126B6">
              <w:rPr>
                <w:noProof/>
                <w:webHidden/>
              </w:rPr>
              <w:fldChar w:fldCharType="separate"/>
            </w:r>
            <w:r w:rsidR="00D126B6">
              <w:rPr>
                <w:noProof/>
                <w:webHidden/>
              </w:rPr>
              <w:t>3</w:t>
            </w:r>
            <w:r w:rsidR="00D126B6">
              <w:rPr>
                <w:noProof/>
                <w:webHidden/>
              </w:rPr>
              <w:fldChar w:fldCharType="end"/>
            </w:r>
          </w:hyperlink>
        </w:p>
        <w:p w14:paraId="5B43967A" w14:textId="7B9A56A0" w:rsidR="00D126B6" w:rsidRDefault="00B21238" w:rsidP="00D126B6">
          <w:pPr>
            <w:pStyle w:val="TOC2"/>
            <w:tabs>
              <w:tab w:val="right" w:leader="dot" w:pos="9350"/>
            </w:tabs>
            <w:rPr>
              <w:noProof/>
            </w:rPr>
          </w:pPr>
          <w:hyperlink w:anchor="_Toc167701422" w:history="1">
            <w:r>
              <w:rPr>
                <w:rStyle w:val="Hyperlink"/>
                <w:rFonts w:cs="Arial"/>
                <w:noProof/>
              </w:rPr>
              <w:t>Développement</w:t>
            </w:r>
            <w:r w:rsidR="00D126B6">
              <w:rPr>
                <w:noProof/>
                <w:webHidden/>
              </w:rPr>
              <w:tab/>
            </w:r>
            <w:r w:rsidR="00D126B6">
              <w:rPr>
                <w:noProof/>
                <w:webHidden/>
              </w:rPr>
              <w:fldChar w:fldCharType="begin"/>
            </w:r>
            <w:r w:rsidR="00D126B6">
              <w:rPr>
                <w:noProof/>
                <w:webHidden/>
              </w:rPr>
              <w:instrText xml:space="preserve"> PAGEREF _Toc167701422 \h </w:instrText>
            </w:r>
            <w:r w:rsidR="00D126B6">
              <w:rPr>
                <w:noProof/>
                <w:webHidden/>
              </w:rPr>
            </w:r>
            <w:r w:rsidR="00D126B6">
              <w:rPr>
                <w:noProof/>
                <w:webHidden/>
              </w:rPr>
              <w:fldChar w:fldCharType="separate"/>
            </w:r>
            <w:r w:rsidR="00D126B6">
              <w:rPr>
                <w:noProof/>
                <w:webHidden/>
              </w:rPr>
              <w:t>5</w:t>
            </w:r>
            <w:r w:rsidR="00D126B6">
              <w:rPr>
                <w:noProof/>
                <w:webHidden/>
              </w:rPr>
              <w:fldChar w:fldCharType="end"/>
            </w:r>
          </w:hyperlink>
        </w:p>
        <w:p w14:paraId="4AF09C30" w14:textId="2D3B09C4" w:rsidR="00D126B6" w:rsidRDefault="00B21238" w:rsidP="00D126B6">
          <w:pPr>
            <w:pStyle w:val="TOC2"/>
            <w:tabs>
              <w:tab w:val="right" w:leader="dot" w:pos="9350"/>
            </w:tabs>
            <w:rPr>
              <w:noProof/>
            </w:rPr>
          </w:pPr>
          <w:hyperlink w:anchor="_Toc167701431" w:history="1">
            <w:r>
              <w:rPr>
                <w:rStyle w:val="Hyperlink"/>
                <w:rFonts w:cs="Arial"/>
                <w:noProof/>
              </w:rPr>
              <w:t>Formation</w:t>
            </w:r>
            <w:r w:rsidR="00D126B6">
              <w:rPr>
                <w:noProof/>
                <w:webHidden/>
              </w:rPr>
              <w:tab/>
            </w:r>
            <w:r w:rsidR="00D126B6">
              <w:rPr>
                <w:noProof/>
                <w:webHidden/>
              </w:rPr>
              <w:fldChar w:fldCharType="begin"/>
            </w:r>
            <w:r w:rsidR="00D126B6">
              <w:rPr>
                <w:noProof/>
                <w:webHidden/>
              </w:rPr>
              <w:instrText xml:space="preserve"> PAGEREF _Toc167701431 \h </w:instrText>
            </w:r>
            <w:r w:rsidR="00D126B6">
              <w:rPr>
                <w:noProof/>
                <w:webHidden/>
              </w:rPr>
            </w:r>
            <w:r w:rsidR="00D126B6">
              <w:rPr>
                <w:noProof/>
                <w:webHidden/>
              </w:rPr>
              <w:fldChar w:fldCharType="separate"/>
            </w:r>
            <w:r w:rsidR="00D126B6">
              <w:rPr>
                <w:noProof/>
                <w:webHidden/>
              </w:rPr>
              <w:t>7</w:t>
            </w:r>
            <w:r w:rsidR="00D126B6">
              <w:rPr>
                <w:noProof/>
                <w:webHidden/>
              </w:rPr>
              <w:fldChar w:fldCharType="end"/>
            </w:r>
          </w:hyperlink>
        </w:p>
        <w:p w14:paraId="0BA4BD6D" w14:textId="0EC675F4" w:rsidR="00D126B6" w:rsidRDefault="00D126B6" w:rsidP="00D126B6">
          <w:pPr>
            <w:pStyle w:val="TOC2"/>
            <w:tabs>
              <w:tab w:val="right" w:leader="dot" w:pos="9350"/>
            </w:tabs>
            <w:rPr>
              <w:noProof/>
            </w:rPr>
          </w:pPr>
          <w:hyperlink w:anchor="_Toc167701435" w:history="1">
            <w:r w:rsidRPr="00617D91">
              <w:rPr>
                <w:rStyle w:val="Hyperlink"/>
                <w:rFonts w:cs="Arial"/>
                <w:noProof/>
              </w:rPr>
              <w:t>Communic</w:t>
            </w:r>
            <w:r w:rsidR="00B21238">
              <w:rPr>
                <w:rStyle w:val="Hyperlink"/>
                <w:rFonts w:cs="Arial"/>
                <w:noProof/>
              </w:rPr>
              <w:t>ation</w:t>
            </w:r>
            <w:r w:rsidR="00E81093">
              <w:rPr>
                <w:rStyle w:val="Hyperlink"/>
                <w:rFonts w:cs="Arial"/>
                <w:noProof/>
              </w:rPr>
              <w:t>s</w:t>
            </w:r>
            <w:r>
              <w:rPr>
                <w:noProof/>
                <w:webHidden/>
              </w:rPr>
              <w:tab/>
            </w:r>
            <w:r>
              <w:rPr>
                <w:noProof/>
                <w:webHidden/>
              </w:rPr>
              <w:fldChar w:fldCharType="begin"/>
            </w:r>
            <w:r>
              <w:rPr>
                <w:noProof/>
                <w:webHidden/>
              </w:rPr>
              <w:instrText xml:space="preserve"> PAGEREF _Toc167701435 \h </w:instrText>
            </w:r>
            <w:r>
              <w:rPr>
                <w:noProof/>
                <w:webHidden/>
              </w:rPr>
            </w:r>
            <w:r>
              <w:rPr>
                <w:noProof/>
                <w:webHidden/>
              </w:rPr>
              <w:fldChar w:fldCharType="separate"/>
            </w:r>
            <w:r>
              <w:rPr>
                <w:noProof/>
                <w:webHidden/>
              </w:rPr>
              <w:t>8</w:t>
            </w:r>
            <w:r>
              <w:rPr>
                <w:noProof/>
                <w:webHidden/>
              </w:rPr>
              <w:fldChar w:fldCharType="end"/>
            </w:r>
          </w:hyperlink>
        </w:p>
        <w:p w14:paraId="4A03A5DC" w14:textId="29B6F942" w:rsidR="00D126B6" w:rsidRDefault="00B21238" w:rsidP="00D126B6">
          <w:pPr>
            <w:pStyle w:val="TOC1"/>
            <w:tabs>
              <w:tab w:val="right" w:leader="dot" w:pos="9350"/>
            </w:tabs>
            <w:rPr>
              <w:noProof/>
            </w:rPr>
          </w:pPr>
          <w:hyperlink w:anchor="_Toc167701441" w:history="1">
            <w:r>
              <w:rPr>
                <w:rStyle w:val="Hyperlink"/>
                <w:rFonts w:cs="Arial"/>
                <w:noProof/>
                <w:lang w:val="en-US"/>
              </w:rPr>
              <w:t>Objectifs</w:t>
            </w:r>
            <w:r w:rsidR="005D6ED0">
              <w:rPr>
                <w:rStyle w:val="Hyperlink"/>
                <w:rFonts w:cs="Arial"/>
                <w:noProof/>
                <w:lang w:val="en-US"/>
              </w:rPr>
              <w:t xml:space="preserve"> en matière de pr</w:t>
            </w:r>
            <w:r w:rsidR="00971B34">
              <w:rPr>
                <w:rStyle w:val="Hyperlink"/>
                <w:rFonts w:cs="Arial"/>
                <w:noProof/>
                <w:lang w:val="en-US"/>
              </w:rPr>
              <w:t>opriétés</w:t>
            </w:r>
            <w:r w:rsidR="00D126B6">
              <w:rPr>
                <w:noProof/>
                <w:webHidden/>
              </w:rPr>
              <w:tab/>
            </w:r>
            <w:r w:rsidR="00D126B6">
              <w:rPr>
                <w:noProof/>
                <w:webHidden/>
              </w:rPr>
              <w:fldChar w:fldCharType="begin"/>
            </w:r>
            <w:r w:rsidR="00D126B6">
              <w:rPr>
                <w:noProof/>
                <w:webHidden/>
              </w:rPr>
              <w:instrText xml:space="preserve"> PAGEREF _Toc167701441 \h </w:instrText>
            </w:r>
            <w:r w:rsidR="00D126B6">
              <w:rPr>
                <w:noProof/>
                <w:webHidden/>
              </w:rPr>
            </w:r>
            <w:r w:rsidR="00D126B6">
              <w:rPr>
                <w:noProof/>
                <w:webHidden/>
              </w:rPr>
              <w:fldChar w:fldCharType="separate"/>
            </w:r>
            <w:r w:rsidR="00D126B6">
              <w:rPr>
                <w:noProof/>
                <w:webHidden/>
              </w:rPr>
              <w:t>9</w:t>
            </w:r>
            <w:r w:rsidR="00D126B6">
              <w:rPr>
                <w:noProof/>
                <w:webHidden/>
              </w:rPr>
              <w:fldChar w:fldCharType="end"/>
            </w:r>
          </w:hyperlink>
        </w:p>
        <w:p w14:paraId="08FEC9A8" w14:textId="77777777" w:rsidR="00D126B6" w:rsidRDefault="00D126B6" w:rsidP="00D126B6">
          <w:r>
            <w:rPr>
              <w:b/>
              <w:bCs/>
              <w:noProof/>
            </w:rPr>
            <w:fldChar w:fldCharType="end"/>
          </w:r>
        </w:p>
      </w:sdtContent>
    </w:sdt>
    <w:tbl>
      <w:tblPr>
        <w:tblW w:w="10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8"/>
        <w:gridCol w:w="3330"/>
        <w:gridCol w:w="2070"/>
        <w:gridCol w:w="2700"/>
      </w:tblGrid>
      <w:tr w:rsidR="00D126B6" w:rsidRPr="00DF3344" w14:paraId="3B707CEC" w14:textId="77777777" w:rsidTr="00082D85">
        <w:trPr>
          <w:trHeight w:val="599"/>
        </w:trPr>
        <w:tc>
          <w:tcPr>
            <w:tcW w:w="10088" w:type="dxa"/>
            <w:gridSpan w:val="4"/>
            <w:tcBorders>
              <w:top w:val="single" w:sz="6" w:space="0" w:color="999999"/>
              <w:left w:val="single" w:sz="6" w:space="0" w:color="999999"/>
              <w:bottom w:val="single" w:sz="12" w:space="0" w:color="666666"/>
              <w:right w:val="single" w:sz="6" w:space="0" w:color="999999"/>
            </w:tcBorders>
            <w:shd w:val="clear" w:color="auto" w:fill="D9D9D9"/>
            <w:hideMark/>
          </w:tcPr>
          <w:p w14:paraId="318AF89D" w14:textId="77777777" w:rsidR="00D126B6" w:rsidRPr="00DF3344" w:rsidRDefault="00D126B6" w:rsidP="00082D85">
            <w:pPr>
              <w:keepNext/>
              <w:keepLines/>
              <w:spacing w:before="240" w:after="0" w:line="240" w:lineRule="auto"/>
              <w:outlineLvl w:val="0"/>
              <w:rPr>
                <w:rFonts w:eastAsia="Times New Roman" w:cs="Times New Roman"/>
                <w:b/>
                <w:kern w:val="0"/>
                <w:sz w:val="28"/>
                <w:szCs w:val="32"/>
                <w:lang w:eastAsia="en-US"/>
                <w14:ligatures w14:val="none"/>
              </w:rPr>
            </w:pPr>
            <w:bookmarkStart w:id="0" w:name="_Toc167701405"/>
            <w:r w:rsidRPr="00DF3344">
              <w:rPr>
                <w:rFonts w:eastAsia="Times New Roman" w:cs="Times New Roman"/>
                <w:b/>
                <w:kern w:val="0"/>
                <w:sz w:val="28"/>
                <w:szCs w:val="32"/>
                <w:lang w:val="en-US" w:eastAsia="en-US"/>
                <w14:ligatures w14:val="none"/>
              </w:rPr>
              <w:lastRenderedPageBreak/>
              <w:t>Statement of Policy and Procedure</w:t>
            </w:r>
            <w:r w:rsidRPr="00DF3344">
              <w:rPr>
                <w:rFonts w:eastAsia="Times New Roman" w:cs="Times New Roman"/>
                <w:b/>
                <w:kern w:val="0"/>
                <w:sz w:val="28"/>
                <w:szCs w:val="32"/>
                <w:lang w:eastAsia="en-US"/>
                <w14:ligatures w14:val="none"/>
              </w:rPr>
              <w:t> </w:t>
            </w:r>
          </w:p>
        </w:tc>
      </w:tr>
      <w:tr w:rsidR="00D126B6" w:rsidRPr="00DF3344" w14:paraId="4B127954" w14:textId="77777777" w:rsidTr="00082D85">
        <w:trPr>
          <w:trHeight w:val="599"/>
        </w:trPr>
        <w:tc>
          <w:tcPr>
            <w:tcW w:w="1988" w:type="dxa"/>
            <w:tcBorders>
              <w:top w:val="single" w:sz="6" w:space="0" w:color="999999"/>
              <w:left w:val="single" w:sz="6" w:space="0" w:color="999999"/>
              <w:bottom w:val="single" w:sz="6" w:space="0" w:color="999999"/>
              <w:right w:val="single" w:sz="6" w:space="0" w:color="999999"/>
            </w:tcBorders>
            <w:shd w:val="clear" w:color="auto" w:fill="auto"/>
            <w:hideMark/>
          </w:tcPr>
          <w:p w14:paraId="65753410" w14:textId="77777777" w:rsidR="00D126B6" w:rsidRPr="00DF3344" w:rsidRDefault="00D126B6" w:rsidP="00082D85">
            <w:pPr>
              <w:keepNext/>
              <w:keepLines/>
              <w:spacing w:after="0" w:line="240" w:lineRule="auto"/>
              <w:outlineLvl w:val="0"/>
              <w:rPr>
                <w:rFonts w:eastAsia="Times New Roman" w:cs="Times New Roman"/>
                <w:b/>
                <w:kern w:val="0"/>
                <w:sz w:val="28"/>
                <w:szCs w:val="32"/>
                <w:lang w:eastAsia="en-US"/>
                <w14:ligatures w14:val="none"/>
              </w:rPr>
            </w:pPr>
            <w:r w:rsidRPr="00DF3344">
              <w:rPr>
                <w:rFonts w:eastAsia="Times New Roman" w:cs="Times New Roman"/>
                <w:b/>
                <w:kern w:val="0"/>
                <w:sz w:val="28"/>
                <w:szCs w:val="32"/>
                <w:lang w:val="en-US" w:eastAsia="en-US"/>
                <w14:ligatures w14:val="none"/>
              </w:rPr>
              <w:t>Department:</w:t>
            </w:r>
            <w:r w:rsidRPr="00DF3344">
              <w:rPr>
                <w:rFonts w:eastAsia="Times New Roman" w:cs="Times New Roman"/>
                <w:b/>
                <w:kern w:val="0"/>
                <w:sz w:val="28"/>
                <w:szCs w:val="32"/>
                <w:lang w:eastAsia="en-US"/>
                <w14:ligatures w14:val="none"/>
              </w:rPr>
              <w:t> </w:t>
            </w:r>
          </w:p>
        </w:tc>
        <w:tc>
          <w:tcPr>
            <w:tcW w:w="3330" w:type="dxa"/>
            <w:tcBorders>
              <w:top w:val="single" w:sz="6" w:space="0" w:color="999999"/>
              <w:left w:val="single" w:sz="6" w:space="0" w:color="999999"/>
              <w:bottom w:val="single" w:sz="6" w:space="0" w:color="999999"/>
              <w:right w:val="single" w:sz="6" w:space="0" w:color="999999"/>
            </w:tcBorders>
            <w:shd w:val="clear" w:color="auto" w:fill="auto"/>
            <w:hideMark/>
          </w:tcPr>
          <w:p w14:paraId="5C5B2AD8" w14:textId="77777777" w:rsidR="00D126B6" w:rsidRPr="00682CD8" w:rsidRDefault="00D126B6" w:rsidP="00082D85">
            <w:pPr>
              <w:keepNext/>
              <w:keepLines/>
              <w:spacing w:after="0" w:line="240" w:lineRule="auto"/>
              <w:outlineLvl w:val="0"/>
              <w:rPr>
                <w:rFonts w:eastAsia="Times New Roman" w:cs="Times New Roman"/>
                <w:bCs/>
                <w:kern w:val="0"/>
                <w:sz w:val="28"/>
                <w:szCs w:val="32"/>
                <w:lang w:eastAsia="en-US"/>
                <w14:ligatures w14:val="none"/>
              </w:rPr>
            </w:pPr>
            <w:r>
              <w:rPr>
                <w:rFonts w:eastAsia="Times New Roman" w:cs="Times New Roman"/>
                <w:bCs/>
                <w:kern w:val="0"/>
                <w:sz w:val="28"/>
                <w:szCs w:val="32"/>
                <w:lang w:eastAsia="en-US"/>
                <w14:ligatures w14:val="none"/>
              </w:rPr>
              <w:t xml:space="preserve">Accessibility - </w:t>
            </w:r>
            <w:r w:rsidRPr="00682CD8">
              <w:rPr>
                <w:rFonts w:eastAsia="Times New Roman" w:cs="Times New Roman"/>
                <w:bCs/>
                <w:kern w:val="0"/>
                <w:sz w:val="28"/>
                <w:szCs w:val="32"/>
                <w:lang w:eastAsia="en-US"/>
                <w14:ligatures w14:val="none"/>
              </w:rPr>
              <w:t xml:space="preserve">Leadership </w:t>
            </w:r>
          </w:p>
        </w:tc>
        <w:tc>
          <w:tcPr>
            <w:tcW w:w="2070" w:type="dxa"/>
            <w:tcBorders>
              <w:top w:val="single" w:sz="6" w:space="0" w:color="999999"/>
              <w:left w:val="single" w:sz="6" w:space="0" w:color="999999"/>
              <w:bottom w:val="single" w:sz="6" w:space="0" w:color="999999"/>
              <w:right w:val="single" w:sz="6" w:space="0" w:color="999999"/>
            </w:tcBorders>
            <w:shd w:val="clear" w:color="auto" w:fill="auto"/>
            <w:hideMark/>
          </w:tcPr>
          <w:p w14:paraId="308782ED" w14:textId="77777777" w:rsidR="00D126B6" w:rsidRPr="00DF3344" w:rsidRDefault="00D126B6" w:rsidP="00082D85">
            <w:pPr>
              <w:keepNext/>
              <w:keepLines/>
              <w:spacing w:after="0" w:line="240" w:lineRule="auto"/>
              <w:outlineLvl w:val="0"/>
              <w:rPr>
                <w:rFonts w:eastAsia="Times New Roman" w:cs="Times New Roman"/>
                <w:b/>
                <w:kern w:val="0"/>
                <w:sz w:val="28"/>
                <w:szCs w:val="32"/>
                <w:lang w:eastAsia="en-US"/>
                <w14:ligatures w14:val="none"/>
              </w:rPr>
            </w:pPr>
            <w:r w:rsidRPr="00DF3344">
              <w:rPr>
                <w:rFonts w:eastAsia="Times New Roman" w:cs="Times New Roman"/>
                <w:b/>
                <w:kern w:val="0"/>
                <w:sz w:val="28"/>
                <w:szCs w:val="32"/>
                <w:lang w:eastAsia="en-US"/>
                <w14:ligatures w14:val="none"/>
              </w:rPr>
              <w:t>Document #: </w:t>
            </w:r>
          </w:p>
        </w:tc>
        <w:tc>
          <w:tcPr>
            <w:tcW w:w="2700" w:type="dxa"/>
            <w:tcBorders>
              <w:top w:val="single" w:sz="6" w:space="0" w:color="999999"/>
              <w:left w:val="single" w:sz="6" w:space="0" w:color="999999"/>
              <w:bottom w:val="single" w:sz="6" w:space="0" w:color="999999"/>
              <w:right w:val="single" w:sz="6" w:space="0" w:color="999999"/>
            </w:tcBorders>
            <w:shd w:val="clear" w:color="auto" w:fill="auto"/>
            <w:hideMark/>
          </w:tcPr>
          <w:p w14:paraId="59B68B7F" w14:textId="77777777" w:rsidR="00D126B6" w:rsidRPr="00682CD8" w:rsidRDefault="00D126B6" w:rsidP="00082D85">
            <w:pPr>
              <w:rPr>
                <w:sz w:val="28"/>
                <w:szCs w:val="28"/>
                <w:lang w:eastAsia="en-US"/>
              </w:rPr>
            </w:pPr>
            <w:r w:rsidRPr="00682CD8">
              <w:rPr>
                <w:sz w:val="28"/>
                <w:szCs w:val="28"/>
                <w:lang w:eastAsia="en-US"/>
              </w:rPr>
              <w:t>ELT 4.0 PD 4.1</w:t>
            </w:r>
          </w:p>
        </w:tc>
      </w:tr>
      <w:tr w:rsidR="00D126B6" w:rsidRPr="00DF3344" w14:paraId="2A56450B" w14:textId="77777777" w:rsidTr="00082D85">
        <w:trPr>
          <w:trHeight w:val="536"/>
        </w:trPr>
        <w:tc>
          <w:tcPr>
            <w:tcW w:w="1988" w:type="dxa"/>
            <w:tcBorders>
              <w:top w:val="single" w:sz="6" w:space="0" w:color="999999"/>
              <w:left w:val="single" w:sz="6" w:space="0" w:color="999999"/>
              <w:bottom w:val="single" w:sz="6" w:space="0" w:color="999999"/>
              <w:right w:val="single" w:sz="6" w:space="0" w:color="999999"/>
            </w:tcBorders>
            <w:shd w:val="clear" w:color="auto" w:fill="auto"/>
            <w:hideMark/>
          </w:tcPr>
          <w:p w14:paraId="1EC55E77" w14:textId="77777777" w:rsidR="00D126B6" w:rsidRPr="00DF3344" w:rsidRDefault="00D126B6" w:rsidP="00082D85">
            <w:pPr>
              <w:keepNext/>
              <w:keepLines/>
              <w:spacing w:after="0" w:line="240" w:lineRule="auto"/>
              <w:outlineLvl w:val="0"/>
              <w:rPr>
                <w:rFonts w:eastAsia="Times New Roman" w:cs="Times New Roman"/>
                <w:b/>
                <w:kern w:val="0"/>
                <w:sz w:val="28"/>
                <w:szCs w:val="32"/>
                <w:lang w:eastAsia="en-US"/>
                <w14:ligatures w14:val="none"/>
              </w:rPr>
            </w:pPr>
            <w:r w:rsidRPr="00DF3344">
              <w:rPr>
                <w:rFonts w:eastAsia="Times New Roman" w:cs="Times New Roman"/>
                <w:b/>
                <w:kern w:val="0"/>
                <w:sz w:val="28"/>
                <w:szCs w:val="32"/>
                <w:lang w:val="en-US" w:eastAsia="en-US"/>
                <w14:ligatures w14:val="none"/>
              </w:rPr>
              <w:t>Subject:</w:t>
            </w:r>
            <w:r w:rsidRPr="00DF3344">
              <w:rPr>
                <w:rFonts w:eastAsia="Times New Roman" w:cs="Times New Roman"/>
                <w:b/>
                <w:kern w:val="0"/>
                <w:sz w:val="28"/>
                <w:szCs w:val="32"/>
                <w:lang w:eastAsia="en-US"/>
                <w14:ligatures w14:val="none"/>
              </w:rPr>
              <w:t> </w:t>
            </w:r>
          </w:p>
        </w:tc>
        <w:tc>
          <w:tcPr>
            <w:tcW w:w="3330" w:type="dxa"/>
            <w:tcBorders>
              <w:top w:val="single" w:sz="6" w:space="0" w:color="999999"/>
              <w:left w:val="single" w:sz="6" w:space="0" w:color="999999"/>
              <w:bottom w:val="single" w:sz="6" w:space="0" w:color="999999"/>
              <w:right w:val="single" w:sz="6" w:space="0" w:color="999999"/>
            </w:tcBorders>
            <w:shd w:val="clear" w:color="auto" w:fill="auto"/>
            <w:hideMark/>
          </w:tcPr>
          <w:p w14:paraId="14C5B1A2" w14:textId="77777777" w:rsidR="00D126B6" w:rsidRPr="00682CD8" w:rsidRDefault="00D126B6" w:rsidP="00082D85">
            <w:pPr>
              <w:keepNext/>
              <w:keepLines/>
              <w:spacing w:after="0" w:line="240" w:lineRule="auto"/>
              <w:outlineLvl w:val="0"/>
              <w:rPr>
                <w:rFonts w:eastAsia="Times New Roman" w:cs="Times New Roman"/>
                <w:bCs/>
                <w:kern w:val="0"/>
                <w:sz w:val="28"/>
                <w:szCs w:val="32"/>
                <w:lang w:eastAsia="en-US"/>
                <w14:ligatures w14:val="none"/>
              </w:rPr>
            </w:pPr>
            <w:r w:rsidRPr="00682CD8">
              <w:rPr>
                <w:rFonts w:eastAsia="Times New Roman" w:cs="Times New Roman"/>
                <w:bCs/>
                <w:kern w:val="0"/>
                <w:sz w:val="28"/>
                <w:szCs w:val="32"/>
                <w:lang w:eastAsia="en-US"/>
                <w14:ligatures w14:val="none"/>
              </w:rPr>
              <w:t>Multi Year Accessibility Strategy</w:t>
            </w:r>
          </w:p>
        </w:tc>
        <w:tc>
          <w:tcPr>
            <w:tcW w:w="2070" w:type="dxa"/>
            <w:tcBorders>
              <w:top w:val="single" w:sz="6" w:space="0" w:color="999999"/>
              <w:left w:val="single" w:sz="6" w:space="0" w:color="999999"/>
              <w:bottom w:val="single" w:sz="6" w:space="0" w:color="999999"/>
              <w:right w:val="single" w:sz="6" w:space="0" w:color="999999"/>
            </w:tcBorders>
            <w:shd w:val="clear" w:color="auto" w:fill="auto"/>
            <w:hideMark/>
          </w:tcPr>
          <w:p w14:paraId="7F3C4261" w14:textId="77777777" w:rsidR="00D126B6" w:rsidRPr="00DF3344" w:rsidRDefault="00D126B6" w:rsidP="00082D85">
            <w:pPr>
              <w:keepNext/>
              <w:keepLines/>
              <w:spacing w:after="0" w:line="240" w:lineRule="auto"/>
              <w:outlineLvl w:val="0"/>
              <w:rPr>
                <w:rFonts w:eastAsia="Times New Roman" w:cs="Times New Roman"/>
                <w:b/>
                <w:kern w:val="0"/>
                <w:sz w:val="28"/>
                <w:szCs w:val="32"/>
                <w:lang w:eastAsia="en-US"/>
                <w14:ligatures w14:val="none"/>
              </w:rPr>
            </w:pPr>
            <w:r w:rsidRPr="00DF3344">
              <w:rPr>
                <w:rFonts w:eastAsia="Times New Roman" w:cs="Times New Roman"/>
                <w:b/>
                <w:kern w:val="0"/>
                <w:sz w:val="28"/>
                <w:szCs w:val="32"/>
                <w:lang w:eastAsia="en-US"/>
                <w14:ligatures w14:val="none"/>
              </w:rPr>
              <w:t>Effective Date: </w:t>
            </w:r>
          </w:p>
        </w:tc>
        <w:tc>
          <w:tcPr>
            <w:tcW w:w="2700" w:type="dxa"/>
            <w:tcBorders>
              <w:top w:val="single" w:sz="6" w:space="0" w:color="999999"/>
              <w:left w:val="single" w:sz="6" w:space="0" w:color="999999"/>
              <w:bottom w:val="single" w:sz="6" w:space="0" w:color="999999"/>
              <w:right w:val="single" w:sz="6" w:space="0" w:color="999999"/>
            </w:tcBorders>
            <w:shd w:val="clear" w:color="auto" w:fill="auto"/>
            <w:hideMark/>
          </w:tcPr>
          <w:p w14:paraId="45CB7BB9" w14:textId="77777777" w:rsidR="00D126B6" w:rsidRPr="00682CD8" w:rsidRDefault="00D126B6" w:rsidP="00082D85">
            <w:pPr>
              <w:rPr>
                <w:sz w:val="28"/>
                <w:szCs w:val="28"/>
                <w:lang w:eastAsia="en-US"/>
              </w:rPr>
            </w:pPr>
            <w:r w:rsidRPr="00682CD8">
              <w:rPr>
                <w:sz w:val="28"/>
                <w:szCs w:val="28"/>
                <w:lang w:eastAsia="en-US"/>
              </w:rPr>
              <w:t>May 2024</w:t>
            </w:r>
          </w:p>
        </w:tc>
      </w:tr>
      <w:tr w:rsidR="00D126B6" w:rsidRPr="00DF3344" w14:paraId="27DA6CBE" w14:textId="77777777" w:rsidTr="00082D85">
        <w:trPr>
          <w:trHeight w:val="536"/>
        </w:trPr>
        <w:tc>
          <w:tcPr>
            <w:tcW w:w="1988" w:type="dxa"/>
            <w:tcBorders>
              <w:top w:val="single" w:sz="6" w:space="0" w:color="999999"/>
              <w:left w:val="single" w:sz="6" w:space="0" w:color="999999"/>
              <w:bottom w:val="single" w:sz="6" w:space="0" w:color="999999"/>
              <w:right w:val="single" w:sz="6" w:space="0" w:color="999999"/>
            </w:tcBorders>
            <w:shd w:val="clear" w:color="auto" w:fill="auto"/>
            <w:hideMark/>
          </w:tcPr>
          <w:p w14:paraId="4AA392DC" w14:textId="77777777" w:rsidR="00D126B6" w:rsidRPr="00DF3344" w:rsidRDefault="00D126B6" w:rsidP="00082D85">
            <w:pPr>
              <w:keepNext/>
              <w:keepLines/>
              <w:spacing w:after="0" w:line="240" w:lineRule="auto"/>
              <w:outlineLvl w:val="0"/>
              <w:rPr>
                <w:rFonts w:eastAsia="Times New Roman" w:cs="Times New Roman"/>
                <w:b/>
                <w:kern w:val="0"/>
                <w:sz w:val="28"/>
                <w:szCs w:val="32"/>
                <w:lang w:eastAsia="en-US"/>
                <w14:ligatures w14:val="none"/>
              </w:rPr>
            </w:pPr>
            <w:r w:rsidRPr="00DF3344">
              <w:rPr>
                <w:rFonts w:eastAsia="Times New Roman" w:cs="Times New Roman"/>
                <w:b/>
                <w:kern w:val="0"/>
                <w:sz w:val="28"/>
                <w:szCs w:val="32"/>
                <w:lang w:val="en-US" w:eastAsia="en-US"/>
                <w14:ligatures w14:val="none"/>
              </w:rPr>
              <w:t>Executive Sponsor:</w:t>
            </w:r>
            <w:r w:rsidRPr="00DF3344">
              <w:rPr>
                <w:rFonts w:eastAsia="Times New Roman" w:cs="Times New Roman"/>
                <w:b/>
                <w:kern w:val="0"/>
                <w:sz w:val="28"/>
                <w:szCs w:val="32"/>
                <w:lang w:eastAsia="en-US"/>
                <w14:ligatures w14:val="none"/>
              </w:rPr>
              <w:t> </w:t>
            </w:r>
          </w:p>
        </w:tc>
        <w:tc>
          <w:tcPr>
            <w:tcW w:w="3330" w:type="dxa"/>
            <w:tcBorders>
              <w:top w:val="single" w:sz="6" w:space="0" w:color="999999"/>
              <w:left w:val="single" w:sz="6" w:space="0" w:color="999999"/>
              <w:bottom w:val="single" w:sz="6" w:space="0" w:color="999999"/>
              <w:right w:val="single" w:sz="6" w:space="0" w:color="999999"/>
            </w:tcBorders>
            <w:shd w:val="clear" w:color="auto" w:fill="auto"/>
          </w:tcPr>
          <w:p w14:paraId="0045CFED" w14:textId="77777777" w:rsidR="00D126B6" w:rsidRPr="00682CD8" w:rsidRDefault="00D126B6" w:rsidP="00082D85">
            <w:pPr>
              <w:keepNext/>
              <w:keepLines/>
              <w:spacing w:after="0" w:line="240" w:lineRule="auto"/>
              <w:outlineLvl w:val="0"/>
              <w:rPr>
                <w:rFonts w:eastAsia="Times New Roman" w:cs="Times New Roman"/>
                <w:bCs/>
                <w:kern w:val="0"/>
                <w:sz w:val="28"/>
                <w:szCs w:val="32"/>
                <w:lang w:eastAsia="en-US"/>
                <w14:ligatures w14:val="none"/>
              </w:rPr>
            </w:pPr>
            <w:r>
              <w:rPr>
                <w:rFonts w:eastAsia="Times New Roman" w:cs="Times New Roman"/>
                <w:bCs/>
                <w:kern w:val="0"/>
                <w:sz w:val="28"/>
                <w:szCs w:val="32"/>
                <w:lang w:eastAsia="en-US"/>
                <w14:ligatures w14:val="none"/>
              </w:rPr>
              <w:t>VP, QPS</w:t>
            </w:r>
          </w:p>
        </w:tc>
        <w:tc>
          <w:tcPr>
            <w:tcW w:w="2070" w:type="dxa"/>
            <w:tcBorders>
              <w:top w:val="single" w:sz="6" w:space="0" w:color="999999"/>
              <w:left w:val="single" w:sz="6" w:space="0" w:color="999999"/>
              <w:bottom w:val="single" w:sz="6" w:space="0" w:color="999999"/>
              <w:right w:val="single" w:sz="6" w:space="0" w:color="999999"/>
            </w:tcBorders>
            <w:shd w:val="clear" w:color="auto" w:fill="auto"/>
            <w:hideMark/>
          </w:tcPr>
          <w:p w14:paraId="11466DF3" w14:textId="77777777" w:rsidR="00D126B6" w:rsidRPr="00DF3344" w:rsidRDefault="00D126B6" w:rsidP="00082D85">
            <w:pPr>
              <w:keepNext/>
              <w:keepLines/>
              <w:spacing w:after="0" w:line="240" w:lineRule="auto"/>
              <w:outlineLvl w:val="0"/>
              <w:rPr>
                <w:rFonts w:eastAsia="Times New Roman" w:cs="Times New Roman"/>
                <w:b/>
                <w:kern w:val="0"/>
                <w:sz w:val="28"/>
                <w:szCs w:val="32"/>
                <w:lang w:eastAsia="en-US"/>
                <w14:ligatures w14:val="none"/>
              </w:rPr>
            </w:pPr>
            <w:r w:rsidRPr="00DF3344">
              <w:rPr>
                <w:rFonts w:eastAsia="Times New Roman" w:cs="Times New Roman"/>
                <w:b/>
                <w:kern w:val="0"/>
                <w:sz w:val="28"/>
                <w:szCs w:val="32"/>
                <w:lang w:eastAsia="en-US"/>
                <w14:ligatures w14:val="none"/>
              </w:rPr>
              <w:t>Reviewer(s): </w:t>
            </w:r>
          </w:p>
        </w:tc>
        <w:tc>
          <w:tcPr>
            <w:tcW w:w="2700" w:type="dxa"/>
            <w:tcBorders>
              <w:top w:val="single" w:sz="6" w:space="0" w:color="999999"/>
              <w:left w:val="single" w:sz="6" w:space="0" w:color="999999"/>
              <w:bottom w:val="single" w:sz="6" w:space="0" w:color="999999"/>
              <w:right w:val="single" w:sz="6" w:space="0" w:color="999999"/>
            </w:tcBorders>
            <w:shd w:val="clear" w:color="auto" w:fill="auto"/>
            <w:hideMark/>
          </w:tcPr>
          <w:p w14:paraId="55F4B541" w14:textId="77777777" w:rsidR="00D126B6" w:rsidRPr="00D10963" w:rsidRDefault="00D126B6" w:rsidP="00082D85">
            <w:pPr>
              <w:rPr>
                <w:sz w:val="28"/>
                <w:szCs w:val="28"/>
                <w:lang w:eastAsia="en-US"/>
              </w:rPr>
            </w:pPr>
            <w:r w:rsidRPr="00D10963">
              <w:rPr>
                <w:sz w:val="28"/>
                <w:szCs w:val="28"/>
                <w:lang w:eastAsia="en-US"/>
              </w:rPr>
              <w:t>Sr. Manager, Clinical Practice &amp; Standards</w:t>
            </w:r>
          </w:p>
        </w:tc>
      </w:tr>
      <w:tr w:rsidR="00D126B6" w:rsidRPr="00DF3344" w14:paraId="42A91665" w14:textId="77777777" w:rsidTr="00082D85">
        <w:trPr>
          <w:trHeight w:val="536"/>
        </w:trPr>
        <w:tc>
          <w:tcPr>
            <w:tcW w:w="1988" w:type="dxa"/>
            <w:tcBorders>
              <w:top w:val="single" w:sz="6" w:space="0" w:color="999999"/>
              <w:left w:val="single" w:sz="6" w:space="0" w:color="999999"/>
              <w:bottom w:val="single" w:sz="6" w:space="0" w:color="999999"/>
              <w:right w:val="single" w:sz="6" w:space="0" w:color="999999"/>
            </w:tcBorders>
            <w:shd w:val="clear" w:color="auto" w:fill="auto"/>
            <w:hideMark/>
          </w:tcPr>
          <w:p w14:paraId="018A70D2" w14:textId="77777777" w:rsidR="00D126B6" w:rsidRPr="00DF3344" w:rsidRDefault="00D126B6" w:rsidP="00082D85">
            <w:pPr>
              <w:keepNext/>
              <w:keepLines/>
              <w:spacing w:after="0" w:line="240" w:lineRule="auto"/>
              <w:outlineLvl w:val="0"/>
              <w:rPr>
                <w:rFonts w:eastAsia="Times New Roman" w:cs="Times New Roman"/>
                <w:b/>
                <w:kern w:val="0"/>
                <w:sz w:val="28"/>
                <w:szCs w:val="32"/>
                <w:lang w:eastAsia="en-US"/>
                <w14:ligatures w14:val="none"/>
              </w:rPr>
            </w:pPr>
            <w:r w:rsidRPr="00DF3344">
              <w:rPr>
                <w:rFonts w:eastAsia="Times New Roman" w:cs="Times New Roman"/>
                <w:b/>
                <w:kern w:val="0"/>
                <w:sz w:val="28"/>
                <w:szCs w:val="32"/>
                <w:lang w:eastAsia="en-US"/>
                <w14:ligatures w14:val="none"/>
              </w:rPr>
              <w:t>Approved by:</w:t>
            </w:r>
          </w:p>
        </w:tc>
        <w:tc>
          <w:tcPr>
            <w:tcW w:w="3330" w:type="dxa"/>
            <w:tcBorders>
              <w:top w:val="single" w:sz="6" w:space="0" w:color="999999"/>
              <w:left w:val="single" w:sz="6" w:space="0" w:color="999999"/>
              <w:bottom w:val="single" w:sz="6" w:space="0" w:color="999999"/>
              <w:right w:val="single" w:sz="6" w:space="0" w:color="999999"/>
            </w:tcBorders>
            <w:shd w:val="clear" w:color="auto" w:fill="auto"/>
          </w:tcPr>
          <w:p w14:paraId="3716D9D1" w14:textId="77777777" w:rsidR="00D126B6" w:rsidRDefault="00D126B6" w:rsidP="00082D85">
            <w:pPr>
              <w:keepNext/>
              <w:keepLines/>
              <w:spacing w:after="0" w:line="240" w:lineRule="auto"/>
              <w:outlineLvl w:val="0"/>
              <w:rPr>
                <w:rFonts w:eastAsia="Times New Roman" w:cs="Times New Roman"/>
                <w:bCs/>
                <w:kern w:val="0"/>
                <w:sz w:val="28"/>
                <w:szCs w:val="32"/>
                <w:lang w:eastAsia="en-US"/>
                <w14:ligatures w14:val="none"/>
              </w:rPr>
            </w:pPr>
            <w:r w:rsidRPr="00682CD8">
              <w:rPr>
                <w:rFonts w:eastAsia="Times New Roman" w:cs="Times New Roman"/>
                <w:bCs/>
                <w:kern w:val="0"/>
                <w:sz w:val="28"/>
                <w:szCs w:val="32"/>
                <w:lang w:eastAsia="en-US"/>
                <w14:ligatures w14:val="none"/>
              </w:rPr>
              <w:t>Jennifer Ur</w:t>
            </w:r>
            <w:r>
              <w:rPr>
                <w:rFonts w:eastAsia="Times New Roman" w:cs="Times New Roman"/>
                <w:bCs/>
                <w:kern w:val="0"/>
                <w:sz w:val="28"/>
                <w:szCs w:val="32"/>
                <w:lang w:eastAsia="en-US"/>
                <w14:ligatures w14:val="none"/>
              </w:rPr>
              <w:t xml:space="preserve">osevic, </w:t>
            </w:r>
          </w:p>
          <w:p w14:paraId="02AF033E" w14:textId="77777777" w:rsidR="00D126B6" w:rsidRPr="00682CD8" w:rsidRDefault="00D126B6" w:rsidP="00082D85">
            <w:pPr>
              <w:keepNext/>
              <w:keepLines/>
              <w:spacing w:after="0" w:line="240" w:lineRule="auto"/>
              <w:outlineLvl w:val="0"/>
              <w:rPr>
                <w:rFonts w:eastAsia="Times New Roman" w:cs="Times New Roman"/>
                <w:bCs/>
                <w:kern w:val="0"/>
                <w:sz w:val="28"/>
                <w:szCs w:val="32"/>
                <w:lang w:eastAsia="en-US"/>
                <w14:ligatures w14:val="none"/>
              </w:rPr>
            </w:pPr>
            <w:r>
              <w:rPr>
                <w:rFonts w:eastAsia="Times New Roman" w:cs="Times New Roman"/>
                <w:bCs/>
                <w:kern w:val="0"/>
                <w:sz w:val="28"/>
                <w:szCs w:val="32"/>
                <w:lang w:eastAsia="en-US"/>
                <w14:ligatures w14:val="none"/>
              </w:rPr>
              <w:t xml:space="preserve">CEO, President  </w:t>
            </w:r>
          </w:p>
        </w:tc>
        <w:tc>
          <w:tcPr>
            <w:tcW w:w="2070" w:type="dxa"/>
            <w:tcBorders>
              <w:top w:val="single" w:sz="6" w:space="0" w:color="999999"/>
              <w:left w:val="single" w:sz="6" w:space="0" w:color="999999"/>
              <w:bottom w:val="single" w:sz="6" w:space="0" w:color="999999"/>
              <w:right w:val="single" w:sz="6" w:space="0" w:color="999999"/>
            </w:tcBorders>
            <w:shd w:val="clear" w:color="auto" w:fill="auto"/>
            <w:hideMark/>
          </w:tcPr>
          <w:p w14:paraId="0F1C1813" w14:textId="77777777" w:rsidR="00D126B6" w:rsidRPr="00DF3344" w:rsidRDefault="00D126B6" w:rsidP="00082D85">
            <w:pPr>
              <w:keepNext/>
              <w:keepLines/>
              <w:spacing w:after="0" w:line="240" w:lineRule="auto"/>
              <w:outlineLvl w:val="0"/>
              <w:rPr>
                <w:rFonts w:eastAsia="Times New Roman" w:cs="Times New Roman"/>
                <w:b/>
                <w:kern w:val="0"/>
                <w:sz w:val="28"/>
                <w:szCs w:val="32"/>
                <w:lang w:eastAsia="en-US"/>
                <w14:ligatures w14:val="none"/>
              </w:rPr>
            </w:pPr>
            <w:r w:rsidRPr="00DF3344">
              <w:rPr>
                <w:rFonts w:eastAsia="Times New Roman" w:cs="Times New Roman"/>
                <w:b/>
                <w:kern w:val="0"/>
                <w:sz w:val="28"/>
                <w:szCs w:val="32"/>
                <w:lang w:eastAsia="en-US"/>
                <w14:ligatures w14:val="none"/>
              </w:rPr>
              <w:t xml:space="preserve">Date Approved </w:t>
            </w:r>
          </w:p>
        </w:tc>
        <w:tc>
          <w:tcPr>
            <w:tcW w:w="2700" w:type="dxa"/>
            <w:tcBorders>
              <w:top w:val="single" w:sz="6" w:space="0" w:color="999999"/>
              <w:left w:val="single" w:sz="6" w:space="0" w:color="999999"/>
              <w:bottom w:val="single" w:sz="6" w:space="0" w:color="999999"/>
              <w:right w:val="single" w:sz="6" w:space="0" w:color="999999"/>
            </w:tcBorders>
            <w:shd w:val="clear" w:color="auto" w:fill="auto"/>
            <w:hideMark/>
          </w:tcPr>
          <w:p w14:paraId="43D44D5F" w14:textId="77777777" w:rsidR="00D126B6" w:rsidRPr="00D10963" w:rsidRDefault="00D126B6" w:rsidP="00082D85">
            <w:pPr>
              <w:rPr>
                <w:sz w:val="28"/>
                <w:szCs w:val="28"/>
                <w:lang w:eastAsia="en-US"/>
              </w:rPr>
            </w:pPr>
            <w:r w:rsidRPr="00D10963">
              <w:rPr>
                <w:sz w:val="28"/>
                <w:szCs w:val="28"/>
                <w:lang w:eastAsia="en-US"/>
              </w:rPr>
              <w:t>December 2024</w:t>
            </w:r>
          </w:p>
        </w:tc>
      </w:tr>
      <w:tr w:rsidR="00D126B6" w:rsidRPr="00DF3344" w14:paraId="08243E6D" w14:textId="77777777" w:rsidTr="00082D85">
        <w:trPr>
          <w:trHeight w:val="536"/>
        </w:trPr>
        <w:tc>
          <w:tcPr>
            <w:tcW w:w="1988" w:type="dxa"/>
            <w:tcBorders>
              <w:top w:val="single" w:sz="6" w:space="0" w:color="999999"/>
              <w:left w:val="single" w:sz="6" w:space="0" w:color="999999"/>
              <w:bottom w:val="single" w:sz="6" w:space="0" w:color="999999"/>
              <w:right w:val="single" w:sz="6" w:space="0" w:color="999999"/>
            </w:tcBorders>
            <w:shd w:val="clear" w:color="auto" w:fill="auto"/>
            <w:hideMark/>
          </w:tcPr>
          <w:p w14:paraId="6BCCF535" w14:textId="77777777" w:rsidR="00D126B6" w:rsidRPr="00DF3344" w:rsidRDefault="00D126B6" w:rsidP="00082D85">
            <w:pPr>
              <w:keepNext/>
              <w:keepLines/>
              <w:spacing w:after="0" w:line="240" w:lineRule="auto"/>
              <w:outlineLvl w:val="0"/>
              <w:rPr>
                <w:rFonts w:eastAsia="Times New Roman" w:cs="Times New Roman"/>
                <w:b/>
                <w:kern w:val="0"/>
                <w:sz w:val="28"/>
                <w:szCs w:val="32"/>
                <w:lang w:eastAsia="en-US"/>
                <w14:ligatures w14:val="none"/>
              </w:rPr>
            </w:pPr>
            <w:r w:rsidRPr="00DF3344">
              <w:rPr>
                <w:rFonts w:eastAsia="Times New Roman" w:cs="Times New Roman"/>
                <w:b/>
                <w:kern w:val="0"/>
                <w:sz w:val="28"/>
                <w:szCs w:val="32"/>
                <w:lang w:val="en-US" w:eastAsia="en-US"/>
                <w14:ligatures w14:val="none"/>
              </w:rPr>
              <w:t>Revision Description:</w:t>
            </w:r>
            <w:r w:rsidRPr="00DF3344">
              <w:rPr>
                <w:rFonts w:eastAsia="Times New Roman" w:cs="Times New Roman"/>
                <w:b/>
                <w:kern w:val="0"/>
                <w:sz w:val="28"/>
                <w:szCs w:val="32"/>
                <w:lang w:eastAsia="en-US"/>
                <w14:ligatures w14:val="none"/>
              </w:rPr>
              <w:t> </w:t>
            </w:r>
          </w:p>
        </w:tc>
        <w:tc>
          <w:tcPr>
            <w:tcW w:w="3330" w:type="dxa"/>
            <w:tcBorders>
              <w:top w:val="single" w:sz="6" w:space="0" w:color="999999"/>
              <w:left w:val="single" w:sz="6" w:space="0" w:color="999999"/>
              <w:bottom w:val="single" w:sz="6" w:space="0" w:color="999999"/>
              <w:right w:val="single" w:sz="6" w:space="0" w:color="999999"/>
            </w:tcBorders>
            <w:shd w:val="clear" w:color="auto" w:fill="auto"/>
            <w:hideMark/>
          </w:tcPr>
          <w:p w14:paraId="30E7EE43" w14:textId="77777777" w:rsidR="00D126B6" w:rsidRPr="008F28D7" w:rsidRDefault="00D126B6" w:rsidP="00082D85">
            <w:pPr>
              <w:keepNext/>
              <w:keepLines/>
              <w:spacing w:after="0" w:line="240" w:lineRule="auto"/>
              <w:outlineLvl w:val="0"/>
              <w:rPr>
                <w:rFonts w:eastAsia="Times New Roman" w:cs="Times New Roman"/>
                <w:bCs/>
                <w:kern w:val="0"/>
                <w:sz w:val="28"/>
                <w:szCs w:val="32"/>
                <w:lang w:eastAsia="en-US"/>
                <w14:ligatures w14:val="none"/>
              </w:rPr>
            </w:pPr>
            <w:r>
              <w:rPr>
                <w:rFonts w:eastAsia="Times New Roman" w:cs="Times New Roman"/>
                <w:bCs/>
                <w:kern w:val="0"/>
                <w:sz w:val="28"/>
                <w:szCs w:val="32"/>
                <w:lang w:eastAsia="en-US"/>
                <w14:ligatures w14:val="none"/>
              </w:rPr>
              <w:t>New strategy c</w:t>
            </w:r>
            <w:r w:rsidRPr="008F28D7">
              <w:rPr>
                <w:rFonts w:eastAsia="Times New Roman" w:cs="Times New Roman"/>
                <w:bCs/>
                <w:kern w:val="0"/>
                <w:sz w:val="28"/>
                <w:szCs w:val="32"/>
                <w:lang w:eastAsia="en-US"/>
                <w14:ligatures w14:val="none"/>
              </w:rPr>
              <w:t>ontents</w:t>
            </w:r>
          </w:p>
        </w:tc>
        <w:tc>
          <w:tcPr>
            <w:tcW w:w="2070" w:type="dxa"/>
            <w:tcBorders>
              <w:top w:val="single" w:sz="6" w:space="0" w:color="999999"/>
              <w:left w:val="single" w:sz="6" w:space="0" w:color="999999"/>
              <w:bottom w:val="single" w:sz="6" w:space="0" w:color="999999"/>
              <w:right w:val="single" w:sz="6" w:space="0" w:color="999999"/>
            </w:tcBorders>
            <w:shd w:val="clear" w:color="auto" w:fill="auto"/>
            <w:hideMark/>
          </w:tcPr>
          <w:p w14:paraId="4CAC4B7E" w14:textId="77777777" w:rsidR="00D126B6" w:rsidRPr="00DF3344" w:rsidRDefault="00D126B6" w:rsidP="00082D85">
            <w:pPr>
              <w:keepNext/>
              <w:keepLines/>
              <w:spacing w:after="0" w:line="240" w:lineRule="auto"/>
              <w:outlineLvl w:val="0"/>
              <w:rPr>
                <w:rFonts w:eastAsia="Times New Roman" w:cs="Times New Roman"/>
                <w:b/>
                <w:kern w:val="0"/>
                <w:sz w:val="28"/>
                <w:szCs w:val="32"/>
                <w:lang w:eastAsia="en-US"/>
                <w14:ligatures w14:val="none"/>
              </w:rPr>
            </w:pPr>
            <w:r w:rsidRPr="00DF3344">
              <w:rPr>
                <w:rFonts w:eastAsia="Times New Roman" w:cs="Times New Roman"/>
                <w:b/>
                <w:kern w:val="0"/>
                <w:sz w:val="28"/>
                <w:szCs w:val="32"/>
                <w:lang w:eastAsia="en-US"/>
                <w14:ligatures w14:val="none"/>
              </w:rPr>
              <w:t>Next Review Date: </w:t>
            </w:r>
          </w:p>
        </w:tc>
        <w:tc>
          <w:tcPr>
            <w:tcW w:w="2700" w:type="dxa"/>
            <w:tcBorders>
              <w:top w:val="single" w:sz="6" w:space="0" w:color="999999"/>
              <w:left w:val="single" w:sz="6" w:space="0" w:color="999999"/>
              <w:bottom w:val="single" w:sz="6" w:space="0" w:color="999999"/>
              <w:right w:val="single" w:sz="6" w:space="0" w:color="999999"/>
            </w:tcBorders>
            <w:shd w:val="clear" w:color="auto" w:fill="auto"/>
            <w:hideMark/>
          </w:tcPr>
          <w:p w14:paraId="08D901BC" w14:textId="77777777" w:rsidR="00D126B6" w:rsidRPr="002F7EAB" w:rsidRDefault="00D126B6" w:rsidP="00082D85">
            <w:pPr>
              <w:rPr>
                <w:sz w:val="28"/>
                <w:szCs w:val="28"/>
                <w:lang w:eastAsia="en-US"/>
              </w:rPr>
            </w:pPr>
            <w:r w:rsidRPr="002F7EAB">
              <w:rPr>
                <w:sz w:val="28"/>
                <w:szCs w:val="28"/>
                <w:lang w:eastAsia="en-US"/>
              </w:rPr>
              <w:t> December 2025</w:t>
            </w:r>
          </w:p>
        </w:tc>
      </w:tr>
    </w:tbl>
    <w:bookmarkEnd w:id="0"/>
    <w:p w14:paraId="717B86C1" w14:textId="2AA5708F" w:rsidR="00D126B6" w:rsidRPr="00945182" w:rsidRDefault="00C6794B" w:rsidP="00D126B6">
      <w:pPr>
        <w:pStyle w:val="Heading1"/>
        <w:rPr>
          <w:rFonts w:ascii="Arial" w:hAnsi="Arial" w:cs="Arial"/>
          <w:sz w:val="36"/>
          <w:szCs w:val="36"/>
          <w:lang w:val="en-US"/>
        </w:rPr>
      </w:pPr>
      <w:proofErr w:type="spellStart"/>
      <w:r>
        <w:rPr>
          <w:rFonts w:ascii="Arial" w:hAnsi="Arial" w:cs="Arial"/>
          <w:sz w:val="36"/>
          <w:szCs w:val="36"/>
          <w:lang w:val="en-US"/>
        </w:rPr>
        <w:t>Énoncé</w:t>
      </w:r>
      <w:proofErr w:type="spellEnd"/>
      <w:r>
        <w:rPr>
          <w:rFonts w:ascii="Arial" w:hAnsi="Arial" w:cs="Arial"/>
          <w:sz w:val="36"/>
          <w:szCs w:val="36"/>
          <w:lang w:val="en-US"/>
        </w:rPr>
        <w:t xml:space="preserve"> de vision</w:t>
      </w:r>
    </w:p>
    <w:p w14:paraId="2AED8BEE" w14:textId="31A01A70" w:rsidR="00D126B6" w:rsidRPr="00971FE7" w:rsidRDefault="002D6C2A" w:rsidP="00D126B6">
      <w:pPr>
        <w:rPr>
          <w:rFonts w:cs="Arial"/>
          <w:sz w:val="28"/>
          <w:szCs w:val="28"/>
          <w:lang w:val="fr-CA"/>
        </w:rPr>
      </w:pPr>
      <w:r w:rsidRPr="002D6C2A">
        <w:rPr>
          <w:rFonts w:cs="Arial"/>
          <w:sz w:val="28"/>
          <w:szCs w:val="28"/>
          <w:lang w:val="fr-CA"/>
        </w:rPr>
        <w:t>RDVC donnera l'exemple en matière d'accessibilité, d'inclusion et de promotion de l'équité des soins de santé dans les services de réadaptation en déficience visuelle. Nous y parviendrons en respectant et en dépassant les normes et les principes d'accessibilité dans la prestation de services, et en nous efforçant de dépasser les attentes et de repousser les limites dans la manière dont nous fournissons des soins inclusifs et équitables à nos clients.</w:t>
      </w:r>
    </w:p>
    <w:p w14:paraId="761E0000" w14:textId="160B6B60" w:rsidR="00D126B6" w:rsidRPr="00C7418D" w:rsidRDefault="00AF6554" w:rsidP="00D126B6">
      <w:pPr>
        <w:pStyle w:val="Heading1"/>
        <w:rPr>
          <w:rFonts w:ascii="Arial" w:hAnsi="Arial" w:cs="Arial"/>
          <w:sz w:val="36"/>
          <w:szCs w:val="36"/>
          <w:lang w:val="fr-CA"/>
        </w:rPr>
      </w:pPr>
      <w:r w:rsidRPr="00C7418D">
        <w:rPr>
          <w:rFonts w:ascii="Arial" w:hAnsi="Arial" w:cs="Arial"/>
          <w:sz w:val="36"/>
          <w:szCs w:val="36"/>
          <w:lang w:val="fr-CA"/>
        </w:rPr>
        <w:t>Principes directeurs</w:t>
      </w:r>
    </w:p>
    <w:p w14:paraId="77F2F855" w14:textId="137F73F6" w:rsidR="00D126B6" w:rsidRPr="00971FE7" w:rsidRDefault="00C7418D" w:rsidP="00D126B6">
      <w:pPr>
        <w:pStyle w:val="Heading2"/>
        <w:rPr>
          <w:rFonts w:ascii="Arial" w:hAnsi="Arial" w:cs="Arial"/>
          <w:lang w:val="fr-CA"/>
        </w:rPr>
      </w:pPr>
      <w:bookmarkStart w:id="1" w:name="_Toc167701407"/>
      <w:r w:rsidRPr="00C7418D">
        <w:rPr>
          <w:rFonts w:ascii="Arial" w:hAnsi="Arial" w:cs="Arial"/>
          <w:lang w:val="fr-CA"/>
        </w:rPr>
        <w:t>L’accessibilité c’est pour tout le monde</w:t>
      </w:r>
      <w:r w:rsidR="00D126B6" w:rsidRPr="00C7418D">
        <w:rPr>
          <w:rFonts w:ascii="Arial" w:hAnsi="Arial" w:cs="Arial"/>
          <w:lang w:val="fr-CA"/>
        </w:rPr>
        <w:t xml:space="preserve"> </w:t>
      </w:r>
      <w:bookmarkEnd w:id="1"/>
    </w:p>
    <w:p w14:paraId="2ADD020F" w14:textId="77777777" w:rsidR="009A6313" w:rsidRDefault="009A6313" w:rsidP="00D126B6">
      <w:pPr>
        <w:rPr>
          <w:rFonts w:cs="Arial"/>
          <w:sz w:val="28"/>
          <w:szCs w:val="28"/>
          <w:lang w:val="fr-CA"/>
        </w:rPr>
      </w:pPr>
      <w:r w:rsidRPr="009A6313">
        <w:rPr>
          <w:rFonts w:cs="Arial"/>
          <w:sz w:val="28"/>
          <w:szCs w:val="28"/>
          <w:lang w:val="fr-CA"/>
        </w:rPr>
        <w:t xml:space="preserve">L'accessibilité consiste à créer et à concevoir des environnements, des lieux de travail et des communautés qui permettent à chacun d'entre nous de participer pleinement sans affronter d'obstacles. </w:t>
      </w:r>
    </w:p>
    <w:p w14:paraId="7758E0B9" w14:textId="77777777" w:rsidR="003D4FF1" w:rsidRDefault="003D4FF1" w:rsidP="00D126B6">
      <w:pPr>
        <w:pStyle w:val="Heading2"/>
        <w:rPr>
          <w:rFonts w:ascii="Arial" w:eastAsiaTheme="minorEastAsia" w:hAnsi="Arial" w:cs="Arial"/>
          <w:color w:val="auto"/>
          <w:sz w:val="28"/>
          <w:szCs w:val="28"/>
          <w:lang w:val="fr-CA"/>
        </w:rPr>
      </w:pPr>
      <w:bookmarkStart w:id="2" w:name="_Hlk195299451"/>
      <w:bookmarkStart w:id="3" w:name="_Toc167701408"/>
      <w:r w:rsidRPr="003D4FF1">
        <w:rPr>
          <w:rFonts w:ascii="Arial" w:eastAsiaTheme="minorEastAsia" w:hAnsi="Arial" w:cs="Arial"/>
          <w:color w:val="auto"/>
          <w:sz w:val="28"/>
          <w:szCs w:val="28"/>
          <w:lang w:val="fr-CA"/>
        </w:rPr>
        <w:t xml:space="preserve">Comment nous allons procéder : </w:t>
      </w:r>
      <w:bookmarkEnd w:id="2"/>
      <w:r w:rsidRPr="003D4FF1">
        <w:rPr>
          <w:rFonts w:ascii="Arial" w:eastAsiaTheme="minorEastAsia" w:hAnsi="Arial" w:cs="Arial"/>
          <w:color w:val="auto"/>
          <w:sz w:val="28"/>
          <w:szCs w:val="28"/>
          <w:lang w:val="fr-CA"/>
        </w:rPr>
        <w:t xml:space="preserve">Nous nous engageons à respecter la loi et les directives en vigueur et leur conformité fera l'objet d'une vérification annuelle. </w:t>
      </w:r>
    </w:p>
    <w:bookmarkEnd w:id="3"/>
    <w:p w14:paraId="17ADC595" w14:textId="68D24E6E" w:rsidR="00174C3A" w:rsidRPr="00174C3A" w:rsidRDefault="00174C3A" w:rsidP="00D126B6">
      <w:pPr>
        <w:rPr>
          <w:rFonts w:eastAsiaTheme="majorEastAsia" w:cs="Arial"/>
          <w:color w:val="1F4E79" w:themeColor="accent1" w:themeShade="80"/>
          <w:sz w:val="26"/>
          <w:szCs w:val="26"/>
          <w:lang w:val="fr-CA"/>
        </w:rPr>
      </w:pPr>
      <w:r w:rsidRPr="00174C3A">
        <w:rPr>
          <w:rFonts w:eastAsiaTheme="majorEastAsia" w:cs="Arial"/>
          <w:color w:val="1F4E79" w:themeColor="accent1" w:themeShade="80"/>
          <w:sz w:val="26"/>
          <w:szCs w:val="26"/>
          <w:lang w:val="fr-CA"/>
        </w:rPr>
        <w:t>Diriger en tenant compte des expériences vécues</w:t>
      </w:r>
    </w:p>
    <w:p w14:paraId="566BB8C5" w14:textId="77777777" w:rsidR="00434E5B" w:rsidRDefault="00434E5B" w:rsidP="00D126B6">
      <w:pPr>
        <w:rPr>
          <w:rFonts w:cs="Arial"/>
          <w:sz w:val="28"/>
          <w:szCs w:val="28"/>
          <w:lang w:val="fr-CA"/>
        </w:rPr>
      </w:pPr>
      <w:r w:rsidRPr="00434E5B">
        <w:rPr>
          <w:rFonts w:cs="Arial"/>
          <w:sz w:val="28"/>
          <w:szCs w:val="28"/>
          <w:lang w:val="fr-CA"/>
        </w:rPr>
        <w:lastRenderedPageBreak/>
        <w:t>La stratégie d'accessibilité repose sur l'expérience vécue, apportant une perspective selon laquelle on reconnaît que les expériences vécues par les personnes sont façonnées par leurs identités intersectionnelles.</w:t>
      </w:r>
    </w:p>
    <w:p w14:paraId="136DE2EA" w14:textId="282E445A" w:rsidR="00D126B6" w:rsidRPr="000A2FF3" w:rsidRDefault="00434E5B" w:rsidP="00D126B6">
      <w:pPr>
        <w:rPr>
          <w:rFonts w:cs="Arial"/>
          <w:sz w:val="28"/>
          <w:szCs w:val="28"/>
          <w:lang w:val="fr-CA"/>
        </w:rPr>
      </w:pPr>
      <w:r w:rsidRPr="000A2FF3">
        <w:rPr>
          <w:rFonts w:cs="Arial"/>
          <w:sz w:val="28"/>
          <w:szCs w:val="28"/>
          <w:lang w:val="fr-CA"/>
        </w:rPr>
        <w:t xml:space="preserve">Comment nous allons procéder : </w:t>
      </w:r>
      <w:r w:rsidR="000A2FF3" w:rsidRPr="000A2FF3">
        <w:rPr>
          <w:rFonts w:cs="Arial"/>
          <w:sz w:val="28"/>
          <w:szCs w:val="28"/>
          <w:lang w:val="fr-CA"/>
        </w:rPr>
        <w:t>Nous recruterons un responsable cha</w:t>
      </w:r>
      <w:r w:rsidR="00587358">
        <w:rPr>
          <w:rFonts w:cs="Arial"/>
          <w:sz w:val="28"/>
          <w:szCs w:val="28"/>
          <w:lang w:val="fr-CA"/>
        </w:rPr>
        <w:t>r</w:t>
      </w:r>
      <w:r w:rsidR="000A2FF3" w:rsidRPr="000A2FF3">
        <w:rPr>
          <w:rFonts w:cs="Arial"/>
          <w:sz w:val="28"/>
          <w:szCs w:val="28"/>
          <w:lang w:val="fr-CA"/>
        </w:rPr>
        <w:t>gé de</w:t>
      </w:r>
      <w:r w:rsidR="00CD57FE">
        <w:rPr>
          <w:rFonts w:cs="Arial"/>
          <w:sz w:val="28"/>
          <w:szCs w:val="28"/>
          <w:lang w:val="fr-CA"/>
        </w:rPr>
        <w:t xml:space="preserve">s </w:t>
      </w:r>
      <w:r w:rsidR="000A2FF3" w:rsidRPr="000A2FF3">
        <w:rPr>
          <w:rFonts w:cs="Arial"/>
          <w:sz w:val="28"/>
          <w:szCs w:val="28"/>
          <w:lang w:val="fr-CA"/>
        </w:rPr>
        <w:t>pratique</w:t>
      </w:r>
      <w:r w:rsidR="00CD57FE">
        <w:rPr>
          <w:rFonts w:cs="Arial"/>
          <w:sz w:val="28"/>
          <w:szCs w:val="28"/>
          <w:lang w:val="fr-CA"/>
        </w:rPr>
        <w:t>s</w:t>
      </w:r>
      <w:r w:rsidR="000A2FF3" w:rsidRPr="000A2FF3">
        <w:rPr>
          <w:rFonts w:cs="Arial"/>
          <w:sz w:val="28"/>
          <w:szCs w:val="28"/>
          <w:lang w:val="fr-CA"/>
        </w:rPr>
        <w:t xml:space="preserve"> professionnelle</w:t>
      </w:r>
      <w:r w:rsidR="00CD57FE">
        <w:rPr>
          <w:rFonts w:cs="Arial"/>
          <w:sz w:val="28"/>
          <w:szCs w:val="28"/>
          <w:lang w:val="fr-CA"/>
        </w:rPr>
        <w:t>s</w:t>
      </w:r>
      <w:r w:rsidR="000A2FF3" w:rsidRPr="000A2FF3">
        <w:rPr>
          <w:rFonts w:cs="Arial"/>
          <w:sz w:val="28"/>
          <w:szCs w:val="28"/>
          <w:lang w:val="fr-CA"/>
        </w:rPr>
        <w:t xml:space="preserve"> ayant une expérience vécue qui dirigera le réseau des défenseurs de l'accessibilité et de l'inclusion et collaborera avec lui</w:t>
      </w:r>
      <w:r w:rsidR="00D126B6" w:rsidRPr="000A2FF3">
        <w:rPr>
          <w:rFonts w:cs="Arial"/>
          <w:sz w:val="28"/>
          <w:szCs w:val="28"/>
          <w:lang w:val="fr-CA"/>
        </w:rPr>
        <w:t>.</w:t>
      </w:r>
    </w:p>
    <w:p w14:paraId="2A4C71A3" w14:textId="77777777" w:rsidR="006317F2" w:rsidRPr="006317F2" w:rsidRDefault="006317F2" w:rsidP="00D126B6">
      <w:pPr>
        <w:rPr>
          <w:rFonts w:eastAsiaTheme="majorEastAsia" w:cs="Arial"/>
          <w:color w:val="1F4E79" w:themeColor="accent1" w:themeShade="80"/>
          <w:sz w:val="26"/>
          <w:szCs w:val="26"/>
          <w:lang w:val="fr-CA"/>
        </w:rPr>
      </w:pPr>
      <w:r w:rsidRPr="006317F2">
        <w:rPr>
          <w:rFonts w:eastAsiaTheme="majorEastAsia" w:cs="Arial"/>
          <w:color w:val="1F4E79" w:themeColor="accent1" w:themeShade="80"/>
          <w:sz w:val="26"/>
          <w:szCs w:val="26"/>
          <w:lang w:val="fr-CA"/>
        </w:rPr>
        <w:t>L'accessibilité est un élément essentiel de notre identité</w:t>
      </w:r>
    </w:p>
    <w:p w14:paraId="3E2ED1F1" w14:textId="77777777" w:rsidR="00B44D36" w:rsidRDefault="00B44D36" w:rsidP="00D126B6">
      <w:pPr>
        <w:rPr>
          <w:rFonts w:cs="Arial"/>
          <w:sz w:val="28"/>
          <w:szCs w:val="28"/>
          <w:lang w:val="fr-CA"/>
        </w:rPr>
      </w:pPr>
      <w:r w:rsidRPr="00B44D36">
        <w:rPr>
          <w:rFonts w:cs="Arial"/>
          <w:sz w:val="28"/>
          <w:szCs w:val="28"/>
          <w:lang w:val="fr-CA"/>
        </w:rPr>
        <w:t>L'accessibilité englobe la façon de penser, d'agir et de vivre, et est fondamentale à notre capacité à nous engager et à interagir avec nos employés, nos clients et nos bénévoles dirigeants.</w:t>
      </w:r>
    </w:p>
    <w:p w14:paraId="661D54B5" w14:textId="77777777" w:rsidR="00C13E82" w:rsidRDefault="00434E5B" w:rsidP="00C13E82">
      <w:pPr>
        <w:rPr>
          <w:rFonts w:cs="Arial"/>
          <w:sz w:val="28"/>
          <w:szCs w:val="28"/>
          <w:lang w:val="fr-CA"/>
        </w:rPr>
      </w:pPr>
      <w:r w:rsidRPr="00C13E82">
        <w:rPr>
          <w:rFonts w:cs="Arial"/>
          <w:sz w:val="28"/>
          <w:szCs w:val="28"/>
          <w:lang w:val="fr-CA"/>
        </w:rPr>
        <w:t xml:space="preserve">Comment nous allons procéder : </w:t>
      </w:r>
      <w:bookmarkStart w:id="4" w:name="_Toc167701410"/>
      <w:r w:rsidR="00C13E82" w:rsidRPr="00C13E82">
        <w:rPr>
          <w:rFonts w:cs="Arial"/>
          <w:sz w:val="28"/>
          <w:szCs w:val="28"/>
          <w:lang w:val="fr-CA"/>
        </w:rPr>
        <w:t>Nous intégrerons cette philosophie dans toutes les procédures d'intégration, les ordres du jour des réunions et les formations.</w:t>
      </w:r>
    </w:p>
    <w:bookmarkEnd w:id="4"/>
    <w:p w14:paraId="29CEA7B8" w14:textId="77777777" w:rsidR="00F846C1" w:rsidRPr="00971FE7" w:rsidRDefault="00F846C1" w:rsidP="00D126B6">
      <w:pPr>
        <w:rPr>
          <w:rFonts w:cs="Arial"/>
          <w:lang w:val="fr-CA"/>
        </w:rPr>
      </w:pPr>
      <w:r w:rsidRPr="00971FE7">
        <w:rPr>
          <w:rFonts w:cs="Arial"/>
          <w:lang w:val="fr-CA"/>
        </w:rPr>
        <w:t>L'accessibilité est une responsabilité collective</w:t>
      </w:r>
    </w:p>
    <w:p w14:paraId="2BF18D0D" w14:textId="781EEC77" w:rsidR="00D126B6" w:rsidRPr="003B0F62" w:rsidRDefault="006353D0" w:rsidP="00D126B6">
      <w:pPr>
        <w:rPr>
          <w:rFonts w:cs="Arial"/>
          <w:sz w:val="28"/>
          <w:szCs w:val="28"/>
          <w:lang w:val="fr-CA"/>
        </w:rPr>
      </w:pPr>
      <w:r w:rsidRPr="003B0F62">
        <w:rPr>
          <w:rFonts w:cs="Arial"/>
          <w:sz w:val="28"/>
          <w:szCs w:val="28"/>
          <w:lang w:val="fr-CA"/>
        </w:rPr>
        <w:t>Chacun comprend le rôle qu'il joue en ce qui concerne l'identification, la prévention et l'élimination des obstacles, et comment il peut aider l'organisation en jouant son rôle en matière d'accessibilité.</w:t>
      </w:r>
      <w:r w:rsidR="003B0F62">
        <w:rPr>
          <w:rFonts w:cs="Arial"/>
          <w:sz w:val="28"/>
          <w:szCs w:val="28"/>
          <w:lang w:val="fr-CA"/>
        </w:rPr>
        <w:t xml:space="preserve"> </w:t>
      </w:r>
    </w:p>
    <w:p w14:paraId="6CBCFB72" w14:textId="2DAF39E4" w:rsidR="00D126B6" w:rsidRPr="00D86E49" w:rsidRDefault="00434E5B" w:rsidP="00D126B6">
      <w:pPr>
        <w:rPr>
          <w:rFonts w:cs="Arial"/>
          <w:sz w:val="28"/>
          <w:szCs w:val="28"/>
          <w:lang w:val="fr-CA"/>
        </w:rPr>
      </w:pPr>
      <w:r w:rsidRPr="00D86E49">
        <w:rPr>
          <w:rFonts w:cs="Arial"/>
          <w:sz w:val="28"/>
          <w:szCs w:val="28"/>
          <w:lang w:val="fr-CA"/>
        </w:rPr>
        <w:t xml:space="preserve">Comment nous allons procéder : </w:t>
      </w:r>
      <w:r w:rsidR="00D86E49" w:rsidRPr="00D86E49">
        <w:rPr>
          <w:rFonts w:cs="Arial"/>
          <w:sz w:val="28"/>
          <w:szCs w:val="28"/>
          <w:lang w:val="fr-CA"/>
        </w:rPr>
        <w:t xml:space="preserve">Ceci sera intégré dans tous les plans d'apprentissage et de </w:t>
      </w:r>
      <w:r w:rsidR="00C04368">
        <w:rPr>
          <w:rFonts w:cs="Arial"/>
          <w:sz w:val="28"/>
          <w:szCs w:val="28"/>
          <w:lang w:val="fr-CA"/>
        </w:rPr>
        <w:t>perfectionnement</w:t>
      </w:r>
      <w:r w:rsidR="00D86E49" w:rsidRPr="00D86E49">
        <w:rPr>
          <w:rFonts w:cs="Arial"/>
          <w:sz w:val="28"/>
          <w:szCs w:val="28"/>
          <w:lang w:val="fr-CA"/>
        </w:rPr>
        <w:t xml:space="preserve"> et sera passé en revue annuellement par le biais de l'évaluation continue des rendements.</w:t>
      </w:r>
      <w:r w:rsidR="00CC706E">
        <w:rPr>
          <w:rFonts w:cs="Arial"/>
          <w:sz w:val="28"/>
          <w:szCs w:val="28"/>
          <w:lang w:val="fr-CA"/>
        </w:rPr>
        <w:t xml:space="preserve"> </w:t>
      </w:r>
    </w:p>
    <w:p w14:paraId="29072872" w14:textId="4B325AC6" w:rsidR="00D126B6" w:rsidRPr="00971FE7" w:rsidRDefault="006C6017" w:rsidP="00D126B6">
      <w:pPr>
        <w:pStyle w:val="Heading2"/>
        <w:rPr>
          <w:rFonts w:ascii="Arial" w:hAnsi="Arial" w:cs="Arial"/>
          <w:lang w:val="fr-CA"/>
        </w:rPr>
      </w:pPr>
      <w:bookmarkStart w:id="5" w:name="_Toc167701411"/>
      <w:r w:rsidRPr="00971FE7">
        <w:rPr>
          <w:rFonts w:ascii="Arial" w:hAnsi="Arial" w:cs="Arial"/>
          <w:lang w:val="fr-CA"/>
        </w:rPr>
        <w:t>Autonomisation et engagement</w:t>
      </w:r>
      <w:r w:rsidR="00591E3C" w:rsidRPr="00971FE7">
        <w:rPr>
          <w:rFonts w:ascii="Arial" w:hAnsi="Arial" w:cs="Arial"/>
          <w:lang w:val="fr-CA"/>
        </w:rPr>
        <w:t xml:space="preserve"> </w:t>
      </w:r>
      <w:bookmarkEnd w:id="5"/>
    </w:p>
    <w:p w14:paraId="21F38D50" w14:textId="77777777" w:rsidR="00591E3C" w:rsidRDefault="00591E3C" w:rsidP="00D126B6">
      <w:pPr>
        <w:pStyle w:val="xmsonormal"/>
        <w:spacing w:before="0" w:beforeAutospacing="0"/>
        <w:rPr>
          <w:rFonts w:ascii="Arial" w:hAnsi="Arial" w:cs="Arial"/>
          <w:sz w:val="28"/>
          <w:szCs w:val="28"/>
          <w:lang w:val="fr-CA"/>
        </w:rPr>
      </w:pPr>
      <w:r w:rsidRPr="00591E3C">
        <w:rPr>
          <w:rFonts w:ascii="Arial" w:hAnsi="Arial" w:cs="Arial"/>
          <w:sz w:val="28"/>
          <w:szCs w:val="28"/>
          <w:lang w:val="fr-CA"/>
        </w:rPr>
        <w:t xml:space="preserve">Compte tenu des thèmes stratégiques de la communication, des relations et de la collaboration, ce principe met l'accent sur l'importance de l'autonomisation visant à fournir activement des commentaires et à participer à l'élaboration d'initiatives en matière d'accessibilité. </w:t>
      </w:r>
    </w:p>
    <w:p w14:paraId="33937B85" w14:textId="757476AD" w:rsidR="00DC7EB9" w:rsidRDefault="00434E5B" w:rsidP="002E55AE">
      <w:pPr>
        <w:pStyle w:val="xmsonormal"/>
        <w:spacing w:before="0" w:beforeAutospacing="0"/>
        <w:rPr>
          <w:rFonts w:ascii="Arial" w:hAnsi="Arial" w:cs="Arial"/>
          <w:sz w:val="28"/>
          <w:szCs w:val="28"/>
          <w:lang w:val="fr-CA"/>
        </w:rPr>
      </w:pPr>
      <w:r w:rsidRPr="002E55AE">
        <w:rPr>
          <w:rFonts w:ascii="Arial" w:eastAsiaTheme="minorEastAsia" w:hAnsi="Arial" w:cs="Arial"/>
          <w:sz w:val="28"/>
          <w:szCs w:val="28"/>
          <w:lang w:val="fr-CA"/>
        </w:rPr>
        <w:t xml:space="preserve">Comment nous allons procéder : </w:t>
      </w:r>
      <w:bookmarkStart w:id="6" w:name="_Toc167701412"/>
      <w:r w:rsidR="002E55AE" w:rsidRPr="002E55AE">
        <w:rPr>
          <w:rFonts w:ascii="Arial" w:hAnsi="Arial" w:cs="Arial"/>
          <w:sz w:val="28"/>
          <w:szCs w:val="28"/>
          <w:lang w:val="fr-CA"/>
        </w:rPr>
        <w:t xml:space="preserve">Le réseau des défenseurs de l'accessibilité et de l'inclusion sera dirigé par le responsable chargé des pratiques professionnelles et jouera un rôle </w:t>
      </w:r>
      <w:r w:rsidR="008D1898" w:rsidRPr="002E55AE">
        <w:rPr>
          <w:rFonts w:ascii="Arial" w:hAnsi="Arial" w:cs="Arial"/>
          <w:sz w:val="28"/>
          <w:szCs w:val="28"/>
          <w:lang w:val="fr-CA"/>
        </w:rPr>
        <w:t>essentiel</w:t>
      </w:r>
      <w:r w:rsidR="002E55AE" w:rsidRPr="002E55AE">
        <w:rPr>
          <w:rFonts w:ascii="Arial" w:hAnsi="Arial" w:cs="Arial"/>
          <w:sz w:val="28"/>
          <w:szCs w:val="28"/>
          <w:lang w:val="fr-CA"/>
        </w:rPr>
        <w:t xml:space="preserve"> priorité de ce plan.</w:t>
      </w:r>
      <w:r w:rsidR="003B4A37" w:rsidRPr="003B4A37">
        <w:rPr>
          <w:lang w:val="fr-CA"/>
        </w:rPr>
        <w:t xml:space="preserve"> </w:t>
      </w:r>
      <w:r w:rsidR="003B4A37" w:rsidRPr="003B4A37">
        <w:rPr>
          <w:rFonts w:ascii="Arial" w:hAnsi="Arial" w:cs="Arial"/>
          <w:sz w:val="28"/>
          <w:szCs w:val="28"/>
          <w:lang w:val="fr-CA"/>
        </w:rPr>
        <w:t xml:space="preserve">Le </w:t>
      </w:r>
      <w:r w:rsidR="003B4A37" w:rsidRPr="003B4A37">
        <w:rPr>
          <w:rFonts w:ascii="Arial" w:hAnsi="Arial" w:cs="Arial"/>
          <w:sz w:val="28"/>
          <w:szCs w:val="28"/>
          <w:lang w:val="fr-CA"/>
        </w:rPr>
        <w:lastRenderedPageBreak/>
        <w:t>réseau des défenseurs de l'accessibilité et de l'inclusion sera dirigé par le responsable chargé des pratiques professionnelles et jouera un rôle essentiel dans la mise en œuvre de ce plan, en veillant à ce que la collaboration et l'engagement soient prioritaires.</w:t>
      </w:r>
    </w:p>
    <w:bookmarkEnd w:id="6"/>
    <w:p w14:paraId="19B22F11" w14:textId="77777777" w:rsidR="00387335" w:rsidRPr="00971FE7" w:rsidRDefault="00387335" w:rsidP="00D126B6">
      <w:pPr>
        <w:pStyle w:val="xmsonormal"/>
        <w:spacing w:before="0" w:beforeAutospacing="0"/>
        <w:rPr>
          <w:rFonts w:ascii="Arial" w:hAnsi="Arial" w:cs="Arial"/>
          <w:lang w:val="fr-CA"/>
        </w:rPr>
      </w:pPr>
      <w:r w:rsidRPr="00971FE7">
        <w:rPr>
          <w:rFonts w:ascii="Arial" w:hAnsi="Arial" w:cs="Arial"/>
          <w:lang w:val="fr-CA"/>
        </w:rPr>
        <w:t>Amélioration continue</w:t>
      </w:r>
    </w:p>
    <w:p w14:paraId="05AEE327" w14:textId="7F8C458A" w:rsidR="00D126B6" w:rsidRPr="00F05D7A" w:rsidRDefault="00B014EF" w:rsidP="00D126B6">
      <w:pPr>
        <w:pStyle w:val="xmsonormal"/>
        <w:spacing w:before="0" w:beforeAutospacing="0"/>
        <w:rPr>
          <w:rFonts w:ascii="Arial" w:hAnsi="Arial" w:cs="Arial"/>
          <w:sz w:val="28"/>
          <w:szCs w:val="28"/>
          <w:lang w:val="fr-CA"/>
        </w:rPr>
      </w:pPr>
      <w:r w:rsidRPr="00B014EF">
        <w:rPr>
          <w:rFonts w:ascii="Arial" w:hAnsi="Arial" w:cs="Arial"/>
          <w:sz w:val="28"/>
          <w:szCs w:val="28"/>
          <w:lang w:val="fr-CA"/>
        </w:rPr>
        <w:t xml:space="preserve">Avec le thème stratégique qui mettait l'accent sur l'uniformité et un engagement envers la durabilité organisationnelle, ce principe incite l'organisation à explorer de nouvelles approches et meilleures pratiques pour améliorer l'accessibilité et s'adapter à l'évolution des besoins et des défis au fil du temps. </w:t>
      </w:r>
      <w:r w:rsidRPr="00F05D7A">
        <w:rPr>
          <w:rFonts w:ascii="Arial" w:hAnsi="Arial" w:cs="Arial"/>
          <w:sz w:val="28"/>
          <w:szCs w:val="28"/>
          <w:lang w:val="fr-CA"/>
        </w:rPr>
        <w:t>Il s'aligne également sur le concept de stratégie Evergreen</w:t>
      </w:r>
      <w:r w:rsidR="00D126B6" w:rsidRPr="0017197D">
        <w:rPr>
          <w:rStyle w:val="FootnoteReference"/>
          <w:rFonts w:ascii="Arial" w:hAnsi="Arial" w:cs="Arial"/>
          <w:sz w:val="28"/>
          <w:szCs w:val="28"/>
        </w:rPr>
        <w:footnoteReference w:id="1"/>
      </w:r>
      <w:r w:rsidR="00D126B6" w:rsidRPr="00F05D7A">
        <w:rPr>
          <w:rFonts w:ascii="Arial" w:hAnsi="Arial" w:cs="Arial"/>
          <w:sz w:val="28"/>
          <w:szCs w:val="28"/>
          <w:lang w:val="fr-CA"/>
        </w:rPr>
        <w:t xml:space="preserve">. </w:t>
      </w:r>
    </w:p>
    <w:p w14:paraId="7477C93F" w14:textId="77777777" w:rsidR="000F44D6" w:rsidRDefault="00434E5B" w:rsidP="00F05D7A">
      <w:pPr>
        <w:pStyle w:val="xmsonormal"/>
        <w:spacing w:before="0" w:beforeAutospacing="0"/>
        <w:rPr>
          <w:rFonts w:ascii="Arial" w:hAnsi="Arial" w:cs="Arial"/>
          <w:sz w:val="28"/>
          <w:szCs w:val="28"/>
          <w:lang w:val="fr-CA"/>
        </w:rPr>
      </w:pPr>
      <w:r w:rsidRPr="00F05D7A">
        <w:rPr>
          <w:rFonts w:ascii="Arial" w:eastAsiaTheme="minorEastAsia" w:hAnsi="Arial" w:cs="Arial"/>
          <w:sz w:val="28"/>
          <w:szCs w:val="28"/>
          <w:lang w:val="fr-CA"/>
        </w:rPr>
        <w:t xml:space="preserve">Comment nous allons procéder : </w:t>
      </w:r>
      <w:bookmarkStart w:id="7" w:name="_Toc167701413"/>
      <w:r w:rsidR="00F05D7A" w:rsidRPr="00F05D7A">
        <w:rPr>
          <w:rFonts w:ascii="Arial" w:hAnsi="Arial" w:cs="Arial"/>
          <w:sz w:val="28"/>
          <w:szCs w:val="28"/>
          <w:lang w:val="fr-CA"/>
        </w:rPr>
        <w:t xml:space="preserve">Nous définirons des résultats mesurables et mènerons des examens annuels des pratiques d'accessibilité afin de nous conformer aux normes comme celles de la Commission on </w:t>
      </w:r>
      <w:proofErr w:type="spellStart"/>
      <w:r w:rsidR="00F05D7A" w:rsidRPr="00F05D7A">
        <w:rPr>
          <w:rFonts w:ascii="Arial" w:hAnsi="Arial" w:cs="Arial"/>
          <w:sz w:val="28"/>
          <w:szCs w:val="28"/>
          <w:lang w:val="fr-CA"/>
        </w:rPr>
        <w:t>Accreditation</w:t>
      </w:r>
      <w:proofErr w:type="spellEnd"/>
      <w:r w:rsidR="00F05D7A" w:rsidRPr="00F05D7A">
        <w:rPr>
          <w:rFonts w:ascii="Arial" w:hAnsi="Arial" w:cs="Arial"/>
          <w:sz w:val="28"/>
          <w:szCs w:val="28"/>
          <w:lang w:val="fr-CA"/>
        </w:rPr>
        <w:t xml:space="preserve"> of </w:t>
      </w:r>
      <w:proofErr w:type="spellStart"/>
      <w:r w:rsidR="00F05D7A" w:rsidRPr="00F05D7A">
        <w:rPr>
          <w:rFonts w:ascii="Arial" w:hAnsi="Arial" w:cs="Arial"/>
          <w:sz w:val="28"/>
          <w:szCs w:val="28"/>
          <w:lang w:val="fr-CA"/>
        </w:rPr>
        <w:t>Rehabilitation</w:t>
      </w:r>
      <w:proofErr w:type="spellEnd"/>
      <w:r w:rsidR="00F05D7A" w:rsidRPr="00F05D7A">
        <w:rPr>
          <w:rFonts w:ascii="Arial" w:hAnsi="Arial" w:cs="Arial"/>
          <w:sz w:val="28"/>
          <w:szCs w:val="28"/>
          <w:lang w:val="fr-CA"/>
        </w:rPr>
        <w:t xml:space="preserve"> Facilities (CARF), de la Loi sur l'accessibilité pour les personnes handicapées de l'Ontario (LAPHO) et de toute législation future.</w:t>
      </w:r>
    </w:p>
    <w:bookmarkEnd w:id="7"/>
    <w:p w14:paraId="254B2482" w14:textId="3CF62DDF" w:rsidR="00D126B6" w:rsidRPr="00F05D7A" w:rsidRDefault="008C5CCC" w:rsidP="00F05D7A">
      <w:pPr>
        <w:pStyle w:val="xmsonormal"/>
        <w:spacing w:before="0" w:beforeAutospacing="0"/>
        <w:rPr>
          <w:rFonts w:ascii="Arial" w:hAnsi="Arial" w:cs="Arial"/>
          <w:sz w:val="36"/>
          <w:szCs w:val="36"/>
          <w:lang w:val="fr-CA"/>
        </w:rPr>
      </w:pPr>
      <w:r w:rsidRPr="008C5CCC">
        <w:rPr>
          <w:rFonts w:ascii="Arial" w:hAnsi="Arial" w:cs="Arial"/>
          <w:sz w:val="36"/>
          <w:szCs w:val="36"/>
          <w:lang w:val="fr-CA"/>
        </w:rPr>
        <w:t>Objectifs opérationnels</w:t>
      </w:r>
    </w:p>
    <w:p w14:paraId="4EC4556F" w14:textId="4A21B8B4" w:rsidR="00D126B6" w:rsidRPr="00F05D7A" w:rsidRDefault="00E43312" w:rsidP="00D126B6">
      <w:pPr>
        <w:pStyle w:val="Heading2"/>
        <w:rPr>
          <w:rFonts w:ascii="Arial" w:hAnsi="Arial" w:cs="Arial"/>
          <w:lang w:val="fr-CA"/>
        </w:rPr>
      </w:pPr>
      <w:r>
        <w:rPr>
          <w:rFonts w:ascii="Arial" w:hAnsi="Arial" w:cs="Arial"/>
          <w:lang w:val="fr-CA"/>
        </w:rPr>
        <w:t>Appren</w:t>
      </w:r>
      <w:r w:rsidR="00CE5076">
        <w:rPr>
          <w:rFonts w:ascii="Arial" w:hAnsi="Arial" w:cs="Arial"/>
          <w:lang w:val="fr-CA"/>
        </w:rPr>
        <w:t>tissage</w:t>
      </w:r>
    </w:p>
    <w:p w14:paraId="5D0E64BB" w14:textId="7BC92E6B" w:rsidR="00D126B6" w:rsidRPr="007641BD" w:rsidRDefault="007641BD" w:rsidP="00D126B6">
      <w:pPr>
        <w:pStyle w:val="Heading3"/>
        <w:numPr>
          <w:ilvl w:val="0"/>
          <w:numId w:val="35"/>
        </w:numPr>
        <w:spacing w:before="160" w:after="80"/>
        <w:rPr>
          <w:rFonts w:cs="Arial"/>
          <w:lang w:val="fr-CA"/>
        </w:rPr>
      </w:pPr>
      <w:bookmarkStart w:id="8" w:name="_Toc167701415"/>
      <w:r w:rsidRPr="007641BD">
        <w:rPr>
          <w:rFonts w:cs="Arial"/>
          <w:lang w:val="fr-CA"/>
        </w:rPr>
        <w:t>Approfondir la compréhension de la relation entre les principes d'inclusion, de diversité, d'équité et d'accessibilité (IDEA), l'équité en matière de santé et l'expérience vécue intersectionnelle en adoptant une approche d'apprentissage</w:t>
      </w:r>
      <w:r w:rsidR="00D126B6" w:rsidRPr="007641BD">
        <w:rPr>
          <w:rFonts w:cs="Arial"/>
          <w:lang w:val="fr-CA"/>
        </w:rPr>
        <w:t>.</w:t>
      </w:r>
      <w:bookmarkEnd w:id="8"/>
    </w:p>
    <w:p w14:paraId="0C3B38DF" w14:textId="6B6BB7A5" w:rsidR="00D126B6" w:rsidRDefault="00D126B6" w:rsidP="00D126B6">
      <w:pPr>
        <w:pStyle w:val="ListParagraph"/>
        <w:numPr>
          <w:ilvl w:val="0"/>
          <w:numId w:val="24"/>
        </w:numPr>
        <w:rPr>
          <w:rFonts w:cs="Arial"/>
          <w:sz w:val="28"/>
          <w:szCs w:val="28"/>
          <w:lang w:val="fr-CA"/>
        </w:rPr>
      </w:pPr>
      <w:r w:rsidRPr="00371ADE">
        <w:rPr>
          <w:rFonts w:cs="Arial"/>
          <w:sz w:val="28"/>
          <w:szCs w:val="28"/>
          <w:lang w:val="fr-CA"/>
        </w:rPr>
        <w:t>Objecti</w:t>
      </w:r>
      <w:r w:rsidR="00371ADE">
        <w:rPr>
          <w:rFonts w:cs="Arial"/>
          <w:sz w:val="28"/>
          <w:szCs w:val="28"/>
          <w:lang w:val="fr-CA"/>
        </w:rPr>
        <w:t>f </w:t>
      </w:r>
      <w:r w:rsidRPr="00371ADE">
        <w:rPr>
          <w:rFonts w:cs="Arial"/>
          <w:sz w:val="28"/>
          <w:szCs w:val="28"/>
          <w:lang w:val="fr-CA"/>
        </w:rPr>
        <w:t xml:space="preserve">: </w:t>
      </w:r>
      <w:r w:rsidR="00371ADE" w:rsidRPr="00371ADE">
        <w:rPr>
          <w:rFonts w:cs="Arial"/>
          <w:sz w:val="28"/>
          <w:szCs w:val="28"/>
          <w:lang w:val="fr-CA"/>
        </w:rPr>
        <w:t>Offrir des possibilités d'apprentissage qui permettent d'approfondir les connaissances afin d'aider les employés à mieux comprendre l'intersectionnalité, l'expérience vécue et la manière dont les actions et les comportements favorisent des lieux de travail et une prestation de services accessibles, inclusifs et équitables.</w:t>
      </w:r>
    </w:p>
    <w:p w14:paraId="75D497D9" w14:textId="77777777" w:rsidR="00B60376" w:rsidRPr="00371ADE" w:rsidRDefault="00B60376" w:rsidP="00B60376">
      <w:pPr>
        <w:pStyle w:val="ListParagraph"/>
        <w:rPr>
          <w:rFonts w:cs="Arial"/>
          <w:sz w:val="28"/>
          <w:szCs w:val="28"/>
          <w:lang w:val="fr-CA"/>
        </w:rPr>
      </w:pPr>
    </w:p>
    <w:p w14:paraId="57017BCE" w14:textId="7EE2C1F6" w:rsidR="00D126B6" w:rsidRPr="001F5E03" w:rsidRDefault="00D126B6" w:rsidP="00D126B6">
      <w:pPr>
        <w:pStyle w:val="ListParagraph"/>
        <w:numPr>
          <w:ilvl w:val="0"/>
          <w:numId w:val="24"/>
        </w:numPr>
        <w:rPr>
          <w:rFonts w:cs="Arial"/>
          <w:sz w:val="28"/>
          <w:szCs w:val="28"/>
          <w:lang w:val="fr-CA"/>
        </w:rPr>
      </w:pPr>
      <w:r w:rsidRPr="001F5E03">
        <w:rPr>
          <w:rFonts w:cs="Arial"/>
          <w:sz w:val="28"/>
          <w:szCs w:val="28"/>
          <w:lang w:val="fr-CA"/>
        </w:rPr>
        <w:t>Objecti</w:t>
      </w:r>
      <w:r w:rsidR="00B60376" w:rsidRPr="001F5E03">
        <w:rPr>
          <w:rFonts w:cs="Arial"/>
          <w:sz w:val="28"/>
          <w:szCs w:val="28"/>
          <w:lang w:val="fr-CA"/>
        </w:rPr>
        <w:t>f </w:t>
      </w:r>
      <w:r w:rsidRPr="001F5E03">
        <w:rPr>
          <w:rFonts w:cs="Arial"/>
          <w:sz w:val="28"/>
          <w:szCs w:val="28"/>
          <w:lang w:val="fr-CA"/>
        </w:rPr>
        <w:t xml:space="preserve">: </w:t>
      </w:r>
      <w:r w:rsidR="001F5E03" w:rsidRPr="001F5E03">
        <w:rPr>
          <w:rFonts w:cs="Arial"/>
          <w:sz w:val="28"/>
          <w:szCs w:val="28"/>
          <w:lang w:val="fr-CA"/>
        </w:rPr>
        <w:t>Élaborer et mettre en œuvre des politiques et des procédures de formation à des compétences culturelles pour les prestataires de soins de santé.</w:t>
      </w:r>
    </w:p>
    <w:p w14:paraId="6EF781E6" w14:textId="2EA60472" w:rsidR="00D126B6" w:rsidRPr="00945182" w:rsidRDefault="004E495C" w:rsidP="00D126B6">
      <w:pPr>
        <w:pStyle w:val="Heading3"/>
        <w:numPr>
          <w:ilvl w:val="0"/>
          <w:numId w:val="35"/>
        </w:numPr>
        <w:spacing w:before="160" w:after="80"/>
        <w:rPr>
          <w:rFonts w:cs="Arial"/>
        </w:rPr>
      </w:pPr>
      <w:proofErr w:type="spellStart"/>
      <w:r>
        <w:rPr>
          <w:rFonts w:cs="Arial"/>
        </w:rPr>
        <w:t>Accès</w:t>
      </w:r>
      <w:proofErr w:type="spellEnd"/>
      <w:r>
        <w:rPr>
          <w:rFonts w:cs="Arial"/>
        </w:rPr>
        <w:t xml:space="preserve"> à </w:t>
      </w:r>
      <w:proofErr w:type="spellStart"/>
      <w:r>
        <w:rPr>
          <w:rFonts w:cs="Arial"/>
        </w:rPr>
        <w:t>l’information</w:t>
      </w:r>
      <w:proofErr w:type="spellEnd"/>
    </w:p>
    <w:p w14:paraId="283F3C42" w14:textId="72D41E57" w:rsidR="00D126B6" w:rsidRPr="00307BF8" w:rsidRDefault="00D126B6" w:rsidP="00D126B6">
      <w:pPr>
        <w:pStyle w:val="ListParagraph"/>
        <w:numPr>
          <w:ilvl w:val="0"/>
          <w:numId w:val="28"/>
        </w:numPr>
        <w:rPr>
          <w:rFonts w:cs="Arial"/>
          <w:sz w:val="28"/>
          <w:szCs w:val="28"/>
          <w:lang w:val="fr-CA"/>
        </w:rPr>
      </w:pPr>
      <w:r w:rsidRPr="00307BF8">
        <w:rPr>
          <w:rFonts w:cs="Arial"/>
          <w:sz w:val="28"/>
          <w:szCs w:val="28"/>
          <w:lang w:val="fr-CA"/>
        </w:rPr>
        <w:t>Objecti</w:t>
      </w:r>
      <w:r w:rsidR="004E495C" w:rsidRPr="00307BF8">
        <w:rPr>
          <w:rFonts w:cs="Arial"/>
          <w:sz w:val="28"/>
          <w:szCs w:val="28"/>
          <w:lang w:val="fr-CA"/>
        </w:rPr>
        <w:t>f </w:t>
      </w:r>
      <w:r w:rsidRPr="00307BF8">
        <w:rPr>
          <w:rFonts w:cs="Arial"/>
          <w:sz w:val="28"/>
          <w:szCs w:val="28"/>
          <w:lang w:val="fr-CA"/>
        </w:rPr>
        <w:t xml:space="preserve">: </w:t>
      </w:r>
      <w:r w:rsidR="00307BF8" w:rsidRPr="00307BF8">
        <w:rPr>
          <w:rFonts w:cs="Arial"/>
          <w:sz w:val="28"/>
          <w:szCs w:val="28"/>
          <w:lang w:val="fr-CA"/>
        </w:rPr>
        <w:t>Repenser l'approche de la conception de la visualisation des données et de la présentation des informations complexes en vue de garantir l'accessibilité, la compréhension et l'inclusion pour tous.</w:t>
      </w:r>
    </w:p>
    <w:p w14:paraId="1CF77271" w14:textId="50C92F15" w:rsidR="00D126B6" w:rsidRPr="00532515" w:rsidRDefault="00532515" w:rsidP="00D126B6">
      <w:pPr>
        <w:pStyle w:val="Heading3"/>
        <w:numPr>
          <w:ilvl w:val="0"/>
          <w:numId w:val="35"/>
        </w:numPr>
        <w:spacing w:before="160" w:after="80"/>
        <w:rPr>
          <w:rFonts w:cs="Arial"/>
          <w:lang w:val="fr-CA"/>
        </w:rPr>
      </w:pPr>
      <w:r w:rsidRPr="00532515">
        <w:rPr>
          <w:rFonts w:cs="Arial"/>
          <w:lang w:val="fr-CA"/>
        </w:rPr>
        <w:t>Perfectionner les connaissances et les pratiques intersectionnelles d'IDEA au sein de l'équipe de direction</w:t>
      </w:r>
    </w:p>
    <w:p w14:paraId="5BEE10F2" w14:textId="6E0F712F" w:rsidR="00D126B6" w:rsidRPr="00DC2004" w:rsidRDefault="00D126B6" w:rsidP="00D126B6">
      <w:pPr>
        <w:pStyle w:val="ListParagraph"/>
        <w:numPr>
          <w:ilvl w:val="0"/>
          <w:numId w:val="31"/>
        </w:numPr>
        <w:rPr>
          <w:rFonts w:cs="Arial"/>
          <w:sz w:val="28"/>
          <w:szCs w:val="28"/>
          <w:lang w:val="fr-CA"/>
        </w:rPr>
      </w:pPr>
      <w:r w:rsidRPr="00DC2004">
        <w:rPr>
          <w:rFonts w:cs="Arial"/>
          <w:sz w:val="28"/>
          <w:szCs w:val="28"/>
          <w:lang w:val="fr-CA"/>
        </w:rPr>
        <w:t>Objecti</w:t>
      </w:r>
      <w:r w:rsidR="00532515" w:rsidRPr="00DC2004">
        <w:rPr>
          <w:rFonts w:cs="Arial"/>
          <w:sz w:val="28"/>
          <w:szCs w:val="28"/>
          <w:lang w:val="fr-CA"/>
        </w:rPr>
        <w:t>f </w:t>
      </w:r>
      <w:r w:rsidRPr="00DC2004">
        <w:rPr>
          <w:rFonts w:cs="Arial"/>
          <w:sz w:val="28"/>
          <w:szCs w:val="28"/>
          <w:lang w:val="fr-CA"/>
        </w:rPr>
        <w:t xml:space="preserve">: </w:t>
      </w:r>
      <w:r w:rsidR="00DC2004" w:rsidRPr="00DC2004">
        <w:rPr>
          <w:rFonts w:cs="Arial"/>
          <w:sz w:val="28"/>
          <w:szCs w:val="28"/>
          <w:lang w:val="fr-CA"/>
        </w:rPr>
        <w:t xml:space="preserve">Mettre en </w:t>
      </w:r>
      <w:r w:rsidR="000E0505" w:rsidRPr="000E0505">
        <w:rPr>
          <w:rFonts w:cs="Arial"/>
          <w:sz w:val="28"/>
          <w:szCs w:val="28"/>
          <w:lang w:val="fr-CA"/>
        </w:rPr>
        <w:t>œuvre</w:t>
      </w:r>
      <w:r w:rsidR="000E0505">
        <w:rPr>
          <w:rFonts w:cs="Arial"/>
          <w:sz w:val="28"/>
          <w:szCs w:val="28"/>
          <w:lang w:val="fr-CA"/>
        </w:rPr>
        <w:t xml:space="preserve"> </w:t>
      </w:r>
      <w:r w:rsidR="00DC2004" w:rsidRPr="00DC2004">
        <w:rPr>
          <w:rFonts w:cs="Arial"/>
          <w:sz w:val="28"/>
          <w:szCs w:val="28"/>
          <w:lang w:val="fr-CA"/>
        </w:rPr>
        <w:t xml:space="preserve">des opportunités d'apprentissage pour les dirigeants afin qu'ils acquièrent des connaissances intersectionnelles sur IDEA et prennent </w:t>
      </w:r>
      <w:r w:rsidR="00984AFC">
        <w:rPr>
          <w:rFonts w:cs="Arial"/>
          <w:sz w:val="28"/>
          <w:szCs w:val="28"/>
          <w:lang w:val="fr-CA"/>
        </w:rPr>
        <w:t>de l’assurance</w:t>
      </w:r>
      <w:r w:rsidR="00DC2004" w:rsidRPr="00DC2004">
        <w:rPr>
          <w:rFonts w:cs="Arial"/>
          <w:sz w:val="28"/>
          <w:szCs w:val="28"/>
          <w:lang w:val="fr-CA"/>
        </w:rPr>
        <w:t xml:space="preserve"> pour parler des efforts d'IDEA, partager des messages et faire preuve d'un engagement visible à l'égard d'IDEA.</w:t>
      </w:r>
    </w:p>
    <w:p w14:paraId="570D0115" w14:textId="6927B417" w:rsidR="00D126B6" w:rsidRPr="00F03C52" w:rsidRDefault="00F03C52" w:rsidP="00D126B6">
      <w:pPr>
        <w:pStyle w:val="Heading3"/>
        <w:numPr>
          <w:ilvl w:val="0"/>
          <w:numId w:val="35"/>
        </w:numPr>
        <w:spacing w:before="160" w:after="80"/>
        <w:rPr>
          <w:rFonts w:cs="Arial"/>
          <w:lang w:val="fr-CA"/>
        </w:rPr>
      </w:pPr>
      <w:r w:rsidRPr="00F03C52">
        <w:rPr>
          <w:rFonts w:cs="Arial"/>
          <w:lang w:val="fr-CA"/>
        </w:rPr>
        <w:t>Faire de RDVC un lieu de travail basé sur « l'accessibilité dès la conception »</w:t>
      </w:r>
    </w:p>
    <w:p w14:paraId="28EF756C" w14:textId="08B3783A" w:rsidR="00D126B6" w:rsidRPr="00272F84" w:rsidRDefault="00D126B6" w:rsidP="00D126B6">
      <w:pPr>
        <w:pStyle w:val="ListParagraph"/>
        <w:numPr>
          <w:ilvl w:val="0"/>
          <w:numId w:val="32"/>
        </w:numPr>
        <w:rPr>
          <w:rFonts w:cs="Arial"/>
          <w:sz w:val="28"/>
          <w:szCs w:val="28"/>
          <w:lang w:val="fr-CA"/>
        </w:rPr>
      </w:pPr>
      <w:r w:rsidRPr="00ED3129">
        <w:rPr>
          <w:rFonts w:cs="Arial"/>
          <w:sz w:val="28"/>
          <w:szCs w:val="28"/>
          <w:lang w:val="fr-CA"/>
        </w:rPr>
        <w:t>Objecti</w:t>
      </w:r>
      <w:r w:rsidR="00591777" w:rsidRPr="00ED3129">
        <w:rPr>
          <w:rFonts w:cs="Arial"/>
          <w:sz w:val="28"/>
          <w:szCs w:val="28"/>
          <w:lang w:val="fr-CA"/>
        </w:rPr>
        <w:t>f </w:t>
      </w:r>
      <w:r w:rsidRPr="00ED3129">
        <w:rPr>
          <w:rFonts w:cs="Arial"/>
          <w:sz w:val="28"/>
          <w:szCs w:val="28"/>
          <w:lang w:val="fr-CA"/>
        </w:rPr>
        <w:t xml:space="preserve">: </w:t>
      </w:r>
      <w:r w:rsidR="00272F84" w:rsidRPr="00272F84">
        <w:rPr>
          <w:rFonts w:cs="Arial"/>
          <w:sz w:val="28"/>
          <w:szCs w:val="28"/>
          <w:lang w:val="fr-CA"/>
        </w:rPr>
        <w:t>Examiner les politiques et les pratiques conformément aux Normes d'accessibilité Canada. Élaborer des normes d'emploi pour créer un environnement de travail basé sur « l'accessibilité dès la conception » où les employés peuvent s'épanouir.</w:t>
      </w:r>
    </w:p>
    <w:p w14:paraId="05786E34" w14:textId="0DF9B7A8" w:rsidR="00D126B6" w:rsidRPr="00ED3129" w:rsidRDefault="00ED3129" w:rsidP="00D126B6">
      <w:pPr>
        <w:pStyle w:val="Heading3"/>
        <w:numPr>
          <w:ilvl w:val="0"/>
          <w:numId w:val="35"/>
        </w:numPr>
        <w:spacing w:before="160" w:after="80"/>
        <w:rPr>
          <w:rFonts w:cs="Arial"/>
          <w:lang w:val="fr-CA"/>
        </w:rPr>
      </w:pPr>
      <w:bookmarkStart w:id="9" w:name="_Toc167701419"/>
      <w:r w:rsidRPr="00ED3129">
        <w:rPr>
          <w:rFonts w:cs="Arial"/>
          <w:lang w:val="fr-CA"/>
        </w:rPr>
        <w:t>Engagement en faveur de l'accessibilité et de l'inclusion</w:t>
      </w:r>
      <w:r>
        <w:rPr>
          <w:rFonts w:cs="Arial"/>
          <w:lang w:val="fr-CA"/>
        </w:rPr>
        <w:t xml:space="preserve"> </w:t>
      </w:r>
      <w:bookmarkEnd w:id="9"/>
    </w:p>
    <w:p w14:paraId="78287CAE" w14:textId="44317058" w:rsidR="00D126B6" w:rsidRPr="00A80A79" w:rsidRDefault="00D126B6" w:rsidP="00D126B6">
      <w:pPr>
        <w:pStyle w:val="ListParagraph"/>
        <w:numPr>
          <w:ilvl w:val="0"/>
          <w:numId w:val="29"/>
        </w:numPr>
        <w:rPr>
          <w:rFonts w:cs="Arial"/>
          <w:sz w:val="28"/>
          <w:szCs w:val="28"/>
          <w:lang w:val="fr-CA"/>
        </w:rPr>
      </w:pPr>
      <w:r w:rsidRPr="007C4B43">
        <w:rPr>
          <w:rFonts w:cs="Arial"/>
          <w:sz w:val="28"/>
          <w:szCs w:val="28"/>
          <w:lang w:val="fr-CA"/>
        </w:rPr>
        <w:t>Objecti</w:t>
      </w:r>
      <w:r w:rsidR="000646A9" w:rsidRPr="007C4B43">
        <w:rPr>
          <w:rFonts w:cs="Arial"/>
          <w:sz w:val="28"/>
          <w:szCs w:val="28"/>
          <w:lang w:val="fr-CA"/>
        </w:rPr>
        <w:t>f </w:t>
      </w:r>
      <w:r w:rsidRPr="007C4B43">
        <w:rPr>
          <w:rFonts w:cs="Arial"/>
          <w:sz w:val="28"/>
          <w:szCs w:val="28"/>
          <w:lang w:val="fr-CA"/>
        </w:rPr>
        <w:t xml:space="preserve">: </w:t>
      </w:r>
      <w:r w:rsidR="00A80A79" w:rsidRPr="00A80A79">
        <w:rPr>
          <w:rFonts w:cs="Arial"/>
          <w:sz w:val="28"/>
          <w:szCs w:val="28"/>
          <w:lang w:val="fr-CA"/>
        </w:rPr>
        <w:t>Examiner et renouveler l'engagement de l'organisation en faveur de l'accessibilité et de l'inclusion afin d'orienter les objectifs et les priorités.</w:t>
      </w:r>
    </w:p>
    <w:p w14:paraId="44441D77" w14:textId="3520195F" w:rsidR="00D126B6" w:rsidRPr="00553AFE" w:rsidRDefault="00553AFE" w:rsidP="00D126B6">
      <w:pPr>
        <w:pStyle w:val="Heading3"/>
        <w:numPr>
          <w:ilvl w:val="0"/>
          <w:numId w:val="35"/>
        </w:numPr>
        <w:spacing w:before="160" w:after="80"/>
        <w:rPr>
          <w:rFonts w:cs="Arial"/>
          <w:lang w:val="fr-CA"/>
        </w:rPr>
      </w:pPr>
      <w:r w:rsidRPr="00553AFE">
        <w:rPr>
          <w:rFonts w:cs="Arial"/>
          <w:lang w:val="fr-CA"/>
        </w:rPr>
        <w:t>Effectuer une évaluation pour identifier et éliminer les obstacles à l'accessibilité dans les bureaux pour lesquels</w:t>
      </w:r>
      <w:r w:rsidR="0096454F">
        <w:rPr>
          <w:rFonts w:cs="Arial"/>
          <w:lang w:val="fr-CA"/>
        </w:rPr>
        <w:t xml:space="preserve"> le processus de</w:t>
      </w:r>
      <w:r w:rsidRPr="00553AFE">
        <w:rPr>
          <w:rFonts w:cs="Arial"/>
          <w:lang w:val="fr-CA"/>
        </w:rPr>
        <w:t xml:space="preserve"> demande d'accréditation par la CARF</w:t>
      </w:r>
      <w:r w:rsidR="0096454F">
        <w:rPr>
          <w:rFonts w:cs="Arial"/>
          <w:lang w:val="fr-CA"/>
        </w:rPr>
        <w:t xml:space="preserve"> est en cours.</w:t>
      </w:r>
    </w:p>
    <w:p w14:paraId="042B3A9F" w14:textId="6888E6CC" w:rsidR="00D126B6" w:rsidRPr="00B24D80" w:rsidRDefault="00D126B6" w:rsidP="00D126B6">
      <w:pPr>
        <w:pStyle w:val="ListParagraph"/>
        <w:numPr>
          <w:ilvl w:val="0"/>
          <w:numId w:val="33"/>
        </w:numPr>
        <w:rPr>
          <w:rFonts w:cs="Arial"/>
          <w:sz w:val="28"/>
          <w:szCs w:val="28"/>
          <w:lang w:val="fr-CA"/>
        </w:rPr>
      </w:pPr>
      <w:r w:rsidRPr="00B24D80">
        <w:rPr>
          <w:rFonts w:cs="Arial"/>
          <w:sz w:val="28"/>
          <w:szCs w:val="28"/>
          <w:lang w:val="fr-CA"/>
        </w:rPr>
        <w:t>Objecti</w:t>
      </w:r>
      <w:r w:rsidR="00D234DA" w:rsidRPr="00B24D80">
        <w:rPr>
          <w:rFonts w:cs="Arial"/>
          <w:sz w:val="28"/>
          <w:szCs w:val="28"/>
          <w:lang w:val="fr-CA"/>
        </w:rPr>
        <w:t>f </w:t>
      </w:r>
      <w:r w:rsidRPr="00B24D80">
        <w:rPr>
          <w:rFonts w:cs="Arial"/>
          <w:sz w:val="28"/>
          <w:szCs w:val="28"/>
          <w:lang w:val="fr-CA"/>
        </w:rPr>
        <w:t xml:space="preserve">: </w:t>
      </w:r>
      <w:r w:rsidR="00B24D80" w:rsidRPr="00B24D80">
        <w:rPr>
          <w:rFonts w:cs="Arial"/>
          <w:sz w:val="28"/>
          <w:szCs w:val="28"/>
          <w:lang w:val="fr-CA"/>
        </w:rPr>
        <w:t xml:space="preserve">Utiliser le Cadre d'accessibilité des bureaux locaux pour </w:t>
      </w:r>
      <w:r w:rsidR="00B24D80">
        <w:rPr>
          <w:rFonts w:cs="Arial"/>
          <w:sz w:val="28"/>
          <w:szCs w:val="28"/>
          <w:lang w:val="fr-CA"/>
        </w:rPr>
        <w:t xml:space="preserve">en </w:t>
      </w:r>
      <w:r w:rsidR="00B24D80" w:rsidRPr="00B24D80">
        <w:rPr>
          <w:rFonts w:cs="Arial"/>
          <w:sz w:val="28"/>
          <w:szCs w:val="28"/>
          <w:lang w:val="fr-CA"/>
        </w:rPr>
        <w:t xml:space="preserve">évaluer l'accessibilité dans le but d'identifier les obstacles, de prendre </w:t>
      </w:r>
      <w:r w:rsidR="00B24D80" w:rsidRPr="00B24D80">
        <w:rPr>
          <w:rFonts w:cs="Arial"/>
          <w:sz w:val="28"/>
          <w:szCs w:val="28"/>
          <w:lang w:val="fr-CA"/>
        </w:rPr>
        <w:lastRenderedPageBreak/>
        <w:t>les mesures nécessaires pour les éliminer et de guider la mise en œuvre d'améliorations pour assurer l'inclusion de tous.</w:t>
      </w:r>
      <w:r w:rsidR="00BB5BF6">
        <w:rPr>
          <w:rFonts w:cs="Arial"/>
          <w:sz w:val="28"/>
          <w:szCs w:val="28"/>
          <w:lang w:val="fr-CA"/>
        </w:rPr>
        <w:t xml:space="preserve"> </w:t>
      </w:r>
    </w:p>
    <w:p w14:paraId="097497D1" w14:textId="34E2A747" w:rsidR="00D126B6" w:rsidRPr="00801FE5" w:rsidRDefault="00801FE5" w:rsidP="00D126B6">
      <w:pPr>
        <w:pStyle w:val="Heading3"/>
        <w:numPr>
          <w:ilvl w:val="0"/>
          <w:numId w:val="35"/>
        </w:numPr>
        <w:spacing w:before="160" w:after="80"/>
        <w:rPr>
          <w:rFonts w:cs="Arial"/>
          <w:lang w:val="fr-CA"/>
        </w:rPr>
      </w:pPr>
      <w:bookmarkStart w:id="10" w:name="_Toc167701421"/>
      <w:r w:rsidRPr="00801FE5">
        <w:rPr>
          <w:rFonts w:cs="Arial"/>
          <w:lang w:val="fr-CA"/>
        </w:rPr>
        <w:t>Passer en revue et actualiser les politiques et pratiques d'approvisionnement accessibles</w:t>
      </w:r>
      <w:r>
        <w:rPr>
          <w:rFonts w:cs="Arial"/>
          <w:lang w:val="fr-CA"/>
        </w:rPr>
        <w:t xml:space="preserve"> </w:t>
      </w:r>
      <w:bookmarkEnd w:id="10"/>
    </w:p>
    <w:p w14:paraId="58F0ED4A" w14:textId="75B6132A" w:rsidR="00D126B6" w:rsidRPr="00D52ECB" w:rsidRDefault="00D126B6" w:rsidP="00D126B6">
      <w:pPr>
        <w:pStyle w:val="ListParagraph"/>
        <w:numPr>
          <w:ilvl w:val="0"/>
          <w:numId w:val="33"/>
        </w:numPr>
        <w:rPr>
          <w:rFonts w:cs="Arial"/>
          <w:sz w:val="28"/>
          <w:szCs w:val="28"/>
          <w:lang w:val="fr-CA"/>
        </w:rPr>
      </w:pPr>
      <w:r w:rsidRPr="003E1358">
        <w:rPr>
          <w:rFonts w:cs="Arial"/>
          <w:sz w:val="28"/>
          <w:szCs w:val="28"/>
          <w:lang w:val="fr-CA"/>
        </w:rPr>
        <w:t>Objecti</w:t>
      </w:r>
      <w:r w:rsidR="003F126E" w:rsidRPr="003E1358">
        <w:rPr>
          <w:rFonts w:cs="Arial"/>
          <w:sz w:val="28"/>
          <w:szCs w:val="28"/>
          <w:lang w:val="fr-CA"/>
        </w:rPr>
        <w:t>f </w:t>
      </w:r>
      <w:r w:rsidRPr="003E1358">
        <w:rPr>
          <w:rFonts w:cs="Arial"/>
          <w:sz w:val="28"/>
          <w:szCs w:val="28"/>
          <w:lang w:val="fr-CA"/>
        </w:rPr>
        <w:t xml:space="preserve">: </w:t>
      </w:r>
      <w:r w:rsidR="003E1358" w:rsidRPr="003E1358">
        <w:rPr>
          <w:rFonts w:cs="Arial"/>
          <w:sz w:val="28"/>
          <w:szCs w:val="28"/>
          <w:lang w:val="fr-CA"/>
        </w:rPr>
        <w:t xml:space="preserve">Intégrer les principes d'approvisionnement accessible pour veiller à ce que l'accessibilité compte à toutes les étapes du processus d'approvisionnement et collaborer avec les fournisseurs pour identifier et résoudre les problèmes connus afin d'éviter de futurs problèmes d'accessibilité. </w:t>
      </w:r>
      <w:r w:rsidR="00D52ECB" w:rsidRPr="00D52ECB">
        <w:rPr>
          <w:rFonts w:cs="Arial"/>
          <w:sz w:val="28"/>
          <w:szCs w:val="28"/>
          <w:lang w:val="fr-CA"/>
        </w:rPr>
        <w:t>Ce</w:t>
      </w:r>
      <w:r w:rsidR="00D52ECB">
        <w:rPr>
          <w:rFonts w:cs="Arial"/>
          <w:sz w:val="28"/>
          <w:szCs w:val="28"/>
          <w:lang w:val="fr-CA"/>
        </w:rPr>
        <w:t>ci permettra</w:t>
      </w:r>
      <w:r w:rsidR="003E1358" w:rsidRPr="00D52ECB">
        <w:rPr>
          <w:rFonts w:cs="Arial"/>
          <w:sz w:val="28"/>
          <w:szCs w:val="28"/>
          <w:lang w:val="fr-CA"/>
        </w:rPr>
        <w:t xml:space="preserve"> d'améliorer l'accessibilité dans les cas où les outils actuels ne sont pas entièrement accessibles</w:t>
      </w:r>
    </w:p>
    <w:p w14:paraId="2DCC0AD9" w14:textId="1E36028A" w:rsidR="00D126B6" w:rsidRPr="00945182" w:rsidRDefault="00604C34" w:rsidP="00D126B6">
      <w:pPr>
        <w:pStyle w:val="Heading2"/>
        <w:rPr>
          <w:rFonts w:ascii="Arial" w:hAnsi="Arial" w:cs="Arial"/>
        </w:rPr>
      </w:pPr>
      <w:r>
        <w:rPr>
          <w:rFonts w:ascii="Arial" w:hAnsi="Arial" w:cs="Arial"/>
        </w:rPr>
        <w:t>Développement</w:t>
      </w:r>
    </w:p>
    <w:p w14:paraId="07C8EDF1" w14:textId="57A57914" w:rsidR="00D126B6" w:rsidRPr="00171F31" w:rsidRDefault="00171F31" w:rsidP="00D126B6">
      <w:pPr>
        <w:pStyle w:val="Heading3"/>
        <w:numPr>
          <w:ilvl w:val="0"/>
          <w:numId w:val="34"/>
        </w:numPr>
        <w:spacing w:before="160" w:after="80"/>
        <w:rPr>
          <w:rFonts w:cs="Arial"/>
          <w:lang w:val="fr-CA"/>
        </w:rPr>
      </w:pPr>
      <w:bookmarkStart w:id="11" w:name="_Toc167701423"/>
      <w:r w:rsidRPr="00171F31">
        <w:rPr>
          <w:rFonts w:cs="Arial"/>
          <w:lang w:val="fr-CA"/>
        </w:rPr>
        <w:t>Perfectionner les compétences en matière d'accessibilité</w:t>
      </w:r>
      <w:r>
        <w:rPr>
          <w:rFonts w:cs="Arial"/>
          <w:lang w:val="fr-CA"/>
        </w:rPr>
        <w:t xml:space="preserve"> </w:t>
      </w:r>
      <w:bookmarkEnd w:id="11"/>
    </w:p>
    <w:p w14:paraId="425CF87D" w14:textId="66779FB1" w:rsidR="00D126B6" w:rsidRPr="00931A41" w:rsidRDefault="00D126B6" w:rsidP="00D126B6">
      <w:pPr>
        <w:pStyle w:val="ListParagraph"/>
        <w:numPr>
          <w:ilvl w:val="0"/>
          <w:numId w:val="25"/>
        </w:numPr>
        <w:rPr>
          <w:rFonts w:cs="Arial"/>
          <w:sz w:val="28"/>
          <w:szCs w:val="28"/>
          <w:lang w:val="fr-CA"/>
        </w:rPr>
      </w:pPr>
      <w:r w:rsidRPr="00931A41">
        <w:rPr>
          <w:rFonts w:cs="Arial"/>
          <w:sz w:val="28"/>
          <w:szCs w:val="28"/>
          <w:lang w:val="fr-CA"/>
        </w:rPr>
        <w:t>Objecti</w:t>
      </w:r>
      <w:r w:rsidR="00171F31" w:rsidRPr="00931A41">
        <w:rPr>
          <w:rFonts w:cs="Arial"/>
          <w:sz w:val="28"/>
          <w:szCs w:val="28"/>
          <w:lang w:val="fr-CA"/>
        </w:rPr>
        <w:t>f </w:t>
      </w:r>
      <w:r w:rsidRPr="00931A41">
        <w:rPr>
          <w:rFonts w:cs="Arial"/>
          <w:sz w:val="28"/>
          <w:szCs w:val="28"/>
          <w:lang w:val="fr-CA"/>
        </w:rPr>
        <w:t xml:space="preserve">: </w:t>
      </w:r>
      <w:r w:rsidR="00931A41" w:rsidRPr="00931A41">
        <w:rPr>
          <w:rFonts w:cs="Arial"/>
          <w:sz w:val="28"/>
          <w:szCs w:val="28"/>
          <w:lang w:val="fr-CA"/>
        </w:rPr>
        <w:t>Élaborer un cadre de compétences intersectionnel en matière d'accessibilité et d'inclusion s'adress</w:t>
      </w:r>
      <w:r w:rsidR="00B0517C">
        <w:rPr>
          <w:rFonts w:cs="Arial"/>
          <w:sz w:val="28"/>
          <w:szCs w:val="28"/>
          <w:lang w:val="fr-CA"/>
        </w:rPr>
        <w:t>a</w:t>
      </w:r>
      <w:r w:rsidR="00931A41" w:rsidRPr="00931A41">
        <w:rPr>
          <w:rFonts w:cs="Arial"/>
          <w:sz w:val="28"/>
          <w:szCs w:val="28"/>
          <w:lang w:val="fr-CA"/>
        </w:rPr>
        <w:t>nt au personnel de RDVC.</w:t>
      </w:r>
    </w:p>
    <w:p w14:paraId="03B5A742" w14:textId="3605ECB7" w:rsidR="00D126B6" w:rsidRPr="00D0756B" w:rsidRDefault="00D126B6" w:rsidP="00D126B6">
      <w:pPr>
        <w:pStyle w:val="ListParagraph"/>
        <w:numPr>
          <w:ilvl w:val="0"/>
          <w:numId w:val="25"/>
        </w:numPr>
        <w:rPr>
          <w:rFonts w:cs="Arial"/>
          <w:sz w:val="28"/>
          <w:szCs w:val="28"/>
          <w:lang w:val="fr-CA"/>
        </w:rPr>
      </w:pPr>
      <w:r w:rsidRPr="00D0756B">
        <w:rPr>
          <w:rFonts w:cs="Arial"/>
          <w:sz w:val="28"/>
          <w:szCs w:val="28"/>
          <w:lang w:val="fr-CA"/>
        </w:rPr>
        <w:t>Objecti</w:t>
      </w:r>
      <w:r w:rsidR="00D0756B" w:rsidRPr="00D0756B">
        <w:rPr>
          <w:rFonts w:cs="Arial"/>
          <w:sz w:val="28"/>
          <w:szCs w:val="28"/>
          <w:lang w:val="fr-CA"/>
        </w:rPr>
        <w:t>f </w:t>
      </w:r>
      <w:r w:rsidRPr="00D0756B">
        <w:rPr>
          <w:rFonts w:cs="Arial"/>
          <w:sz w:val="28"/>
          <w:szCs w:val="28"/>
          <w:lang w:val="fr-CA"/>
        </w:rPr>
        <w:t xml:space="preserve">: </w:t>
      </w:r>
      <w:r w:rsidR="00D0756B" w:rsidRPr="00D0756B">
        <w:rPr>
          <w:rFonts w:cs="Arial"/>
          <w:sz w:val="28"/>
          <w:szCs w:val="28"/>
          <w:lang w:val="fr-CA"/>
        </w:rPr>
        <w:t>Élaborer un plan d'apprentissage et de développement des opérations (y compris les cours pertinents) à déployer auprès de tout le personnel.</w:t>
      </w:r>
      <w:r w:rsidR="0029732D">
        <w:rPr>
          <w:rFonts w:cs="Arial"/>
          <w:sz w:val="28"/>
          <w:szCs w:val="28"/>
          <w:lang w:val="fr-CA"/>
        </w:rPr>
        <w:t xml:space="preserve"> </w:t>
      </w:r>
    </w:p>
    <w:p w14:paraId="6ADE4C44" w14:textId="72DBC559" w:rsidR="00D126B6" w:rsidRPr="00805079" w:rsidRDefault="00805079" w:rsidP="00D126B6">
      <w:pPr>
        <w:pStyle w:val="Heading3"/>
        <w:numPr>
          <w:ilvl w:val="0"/>
          <w:numId w:val="34"/>
        </w:numPr>
        <w:spacing w:before="160" w:after="80"/>
        <w:rPr>
          <w:rFonts w:cs="Arial"/>
          <w:lang w:val="fr-CA"/>
        </w:rPr>
      </w:pPr>
      <w:bookmarkStart w:id="12" w:name="_Toc167701424"/>
      <w:r w:rsidRPr="00805079">
        <w:rPr>
          <w:rFonts w:cs="Arial"/>
          <w:lang w:val="fr-CA"/>
        </w:rPr>
        <w:t>Élaborer des ressources de formation et mettre en place une formation sur la communication accessible</w:t>
      </w:r>
      <w:bookmarkEnd w:id="12"/>
    </w:p>
    <w:p w14:paraId="6D20BCDE" w14:textId="7853EF75" w:rsidR="00D126B6" w:rsidRPr="00815477" w:rsidRDefault="00D126B6" w:rsidP="00D126B6">
      <w:pPr>
        <w:pStyle w:val="ListParagraph"/>
        <w:numPr>
          <w:ilvl w:val="0"/>
          <w:numId w:val="28"/>
        </w:numPr>
        <w:rPr>
          <w:rFonts w:cs="Arial"/>
          <w:sz w:val="28"/>
          <w:szCs w:val="28"/>
          <w:lang w:val="fr-CA"/>
        </w:rPr>
      </w:pPr>
      <w:r w:rsidRPr="00815477">
        <w:rPr>
          <w:rFonts w:cs="Arial"/>
          <w:sz w:val="28"/>
          <w:szCs w:val="28"/>
          <w:lang w:val="fr-CA"/>
        </w:rPr>
        <w:t>Objecti</w:t>
      </w:r>
      <w:r w:rsidR="00030FB6" w:rsidRPr="00815477">
        <w:rPr>
          <w:rFonts w:cs="Arial"/>
          <w:sz w:val="28"/>
          <w:szCs w:val="28"/>
          <w:lang w:val="fr-CA"/>
        </w:rPr>
        <w:t>f </w:t>
      </w:r>
      <w:r w:rsidRPr="00815477">
        <w:rPr>
          <w:rFonts w:cs="Arial"/>
          <w:sz w:val="28"/>
          <w:szCs w:val="28"/>
          <w:lang w:val="fr-CA"/>
        </w:rPr>
        <w:t xml:space="preserve">: </w:t>
      </w:r>
      <w:r w:rsidR="00815477" w:rsidRPr="00815477">
        <w:rPr>
          <w:rFonts w:cs="Arial"/>
          <w:sz w:val="28"/>
          <w:szCs w:val="28"/>
          <w:lang w:val="fr-CA"/>
        </w:rPr>
        <w:t>Permettre au personnel d'acquérir les connaissances, les compétences et les outils nécessaires pour créer et diffuser des contenus accessibles s'adress</w:t>
      </w:r>
      <w:r w:rsidR="00815477">
        <w:rPr>
          <w:rFonts w:cs="Arial"/>
          <w:sz w:val="28"/>
          <w:szCs w:val="28"/>
          <w:lang w:val="fr-CA"/>
        </w:rPr>
        <w:t>a</w:t>
      </w:r>
      <w:r w:rsidR="00815477" w:rsidRPr="00815477">
        <w:rPr>
          <w:rFonts w:cs="Arial"/>
          <w:sz w:val="28"/>
          <w:szCs w:val="28"/>
          <w:lang w:val="fr-CA"/>
        </w:rPr>
        <w:t xml:space="preserve">nt à un public </w:t>
      </w:r>
      <w:r w:rsidR="00815477">
        <w:rPr>
          <w:rFonts w:cs="Arial"/>
          <w:sz w:val="28"/>
          <w:szCs w:val="28"/>
          <w:lang w:val="fr-CA"/>
        </w:rPr>
        <w:t>varié</w:t>
      </w:r>
      <w:r w:rsidR="00815477" w:rsidRPr="00815477">
        <w:rPr>
          <w:rFonts w:cs="Arial"/>
          <w:sz w:val="28"/>
          <w:szCs w:val="28"/>
          <w:lang w:val="fr-CA"/>
        </w:rPr>
        <w:t>.</w:t>
      </w:r>
      <w:r w:rsidR="00815477">
        <w:rPr>
          <w:rFonts w:cs="Arial"/>
          <w:sz w:val="28"/>
          <w:szCs w:val="28"/>
          <w:lang w:val="fr-CA"/>
        </w:rPr>
        <w:t xml:space="preserve"> </w:t>
      </w:r>
    </w:p>
    <w:p w14:paraId="1BFA8DB5" w14:textId="42F7A4DE" w:rsidR="00D126B6" w:rsidRPr="002D6AFA" w:rsidRDefault="002D6AFA" w:rsidP="00D126B6">
      <w:pPr>
        <w:pStyle w:val="Heading3"/>
        <w:numPr>
          <w:ilvl w:val="0"/>
          <w:numId w:val="34"/>
        </w:numPr>
        <w:spacing w:before="160" w:after="80"/>
        <w:rPr>
          <w:rFonts w:cs="Arial"/>
          <w:lang w:val="fr-CA"/>
        </w:rPr>
      </w:pPr>
      <w:bookmarkStart w:id="13" w:name="_Toc167701425"/>
      <w:r w:rsidRPr="002D6AFA">
        <w:rPr>
          <w:rFonts w:cs="Arial"/>
          <w:lang w:val="fr-CA"/>
        </w:rPr>
        <w:t>Faire progresser les connaissances et améliorer les pratiques par la recherche et l'innovation en matière de réadaptation en déficience visuelle</w:t>
      </w:r>
      <w:r w:rsidR="00E6679D">
        <w:rPr>
          <w:rFonts w:cs="Arial"/>
          <w:lang w:val="fr-CA"/>
        </w:rPr>
        <w:t xml:space="preserve"> </w:t>
      </w:r>
      <w:bookmarkEnd w:id="13"/>
    </w:p>
    <w:p w14:paraId="761B125F" w14:textId="77D099AF" w:rsidR="00D126B6" w:rsidRPr="00030B51" w:rsidRDefault="00D126B6" w:rsidP="00D126B6">
      <w:pPr>
        <w:pStyle w:val="ListParagraph"/>
        <w:numPr>
          <w:ilvl w:val="0"/>
          <w:numId w:val="28"/>
        </w:numPr>
        <w:rPr>
          <w:rFonts w:cs="Arial"/>
          <w:sz w:val="28"/>
          <w:szCs w:val="28"/>
          <w:lang w:val="fr-CA"/>
        </w:rPr>
      </w:pPr>
      <w:r w:rsidRPr="00030B51">
        <w:rPr>
          <w:rFonts w:cs="Arial"/>
          <w:sz w:val="28"/>
          <w:szCs w:val="28"/>
          <w:lang w:val="fr-CA"/>
        </w:rPr>
        <w:t>Objecti</w:t>
      </w:r>
      <w:r w:rsidR="00030B51" w:rsidRPr="00030B51">
        <w:rPr>
          <w:rFonts w:cs="Arial"/>
          <w:sz w:val="28"/>
          <w:szCs w:val="28"/>
          <w:lang w:val="fr-CA"/>
        </w:rPr>
        <w:t>f </w:t>
      </w:r>
      <w:r w:rsidRPr="00030B51">
        <w:rPr>
          <w:rFonts w:cs="Arial"/>
          <w:sz w:val="28"/>
          <w:szCs w:val="28"/>
          <w:lang w:val="fr-CA"/>
        </w:rPr>
        <w:t xml:space="preserve">: </w:t>
      </w:r>
      <w:r w:rsidR="009B5C9C" w:rsidRPr="009B5C9C">
        <w:rPr>
          <w:rFonts w:cs="Arial"/>
          <w:sz w:val="28"/>
          <w:szCs w:val="28"/>
          <w:lang w:val="fr-CA"/>
        </w:rPr>
        <w:t>Élaborer une stratégie de recherche pour améliorer les prestations de services et les résultats pour les personnes ayant une déficience visuelle</w:t>
      </w:r>
      <w:r w:rsidRPr="00030B51">
        <w:rPr>
          <w:rFonts w:cs="Arial"/>
          <w:sz w:val="28"/>
          <w:szCs w:val="28"/>
          <w:lang w:val="fr-CA"/>
        </w:rPr>
        <w:t>.</w:t>
      </w:r>
    </w:p>
    <w:p w14:paraId="079CBA81" w14:textId="225E83BD" w:rsidR="00D126B6" w:rsidRPr="0051204C" w:rsidRDefault="00D126B6" w:rsidP="00D126B6">
      <w:pPr>
        <w:pStyle w:val="ListParagraph"/>
        <w:numPr>
          <w:ilvl w:val="0"/>
          <w:numId w:val="28"/>
        </w:numPr>
        <w:rPr>
          <w:rFonts w:cs="Arial"/>
          <w:sz w:val="28"/>
          <w:szCs w:val="28"/>
          <w:lang w:val="fr-CA"/>
        </w:rPr>
      </w:pPr>
      <w:r w:rsidRPr="0051204C">
        <w:rPr>
          <w:rFonts w:cs="Arial"/>
          <w:sz w:val="28"/>
          <w:szCs w:val="28"/>
          <w:lang w:val="fr-CA"/>
        </w:rPr>
        <w:lastRenderedPageBreak/>
        <w:t>Objecti</w:t>
      </w:r>
      <w:r w:rsidR="001D7A75" w:rsidRPr="0051204C">
        <w:rPr>
          <w:rFonts w:cs="Arial"/>
          <w:sz w:val="28"/>
          <w:szCs w:val="28"/>
          <w:lang w:val="fr-CA"/>
        </w:rPr>
        <w:t xml:space="preserve">f </w:t>
      </w:r>
      <w:r w:rsidRPr="0051204C">
        <w:rPr>
          <w:rFonts w:cs="Arial"/>
          <w:sz w:val="28"/>
          <w:szCs w:val="28"/>
          <w:lang w:val="fr-CA"/>
        </w:rPr>
        <w:t xml:space="preserve">: </w:t>
      </w:r>
      <w:r w:rsidR="0051204C" w:rsidRPr="0051204C">
        <w:rPr>
          <w:rFonts w:cs="Arial"/>
          <w:sz w:val="28"/>
          <w:szCs w:val="28"/>
          <w:lang w:val="fr-CA"/>
        </w:rPr>
        <w:t>Évaluer les obstacles à l'accès équitable aux services pour les clients de RDVC</w:t>
      </w:r>
      <w:r w:rsidRPr="0051204C">
        <w:rPr>
          <w:rFonts w:cs="Arial"/>
          <w:sz w:val="28"/>
          <w:szCs w:val="28"/>
          <w:lang w:val="fr-CA"/>
        </w:rPr>
        <w:t>.</w:t>
      </w:r>
    </w:p>
    <w:p w14:paraId="22ABA13C" w14:textId="47443485" w:rsidR="00D126B6" w:rsidRPr="003240AF" w:rsidRDefault="00D126B6" w:rsidP="00D126B6">
      <w:pPr>
        <w:pStyle w:val="Heading3"/>
        <w:numPr>
          <w:ilvl w:val="0"/>
          <w:numId w:val="34"/>
        </w:numPr>
        <w:spacing w:before="160" w:after="80"/>
        <w:rPr>
          <w:rFonts w:cs="Arial"/>
          <w:lang w:val="fr-CA"/>
        </w:rPr>
      </w:pPr>
      <w:bookmarkStart w:id="14" w:name="_Toc167701426"/>
      <w:r w:rsidRPr="0051204C">
        <w:rPr>
          <w:rFonts w:cs="Arial"/>
          <w:lang w:val="fr-CA"/>
        </w:rPr>
        <w:t xml:space="preserve"> </w:t>
      </w:r>
      <w:r w:rsidR="003240AF" w:rsidRPr="003240AF">
        <w:rPr>
          <w:rFonts w:cs="Arial"/>
          <w:lang w:val="fr-CA"/>
        </w:rPr>
        <w:t xml:space="preserve">Leadership en matière d'accessibilité dans le domaine de la santé. </w:t>
      </w:r>
      <w:bookmarkEnd w:id="14"/>
    </w:p>
    <w:p w14:paraId="2D554161" w14:textId="17BE0BF4" w:rsidR="00D126B6" w:rsidRPr="00EA1368" w:rsidRDefault="00D126B6" w:rsidP="00D126B6">
      <w:pPr>
        <w:pStyle w:val="ListParagraph"/>
        <w:numPr>
          <w:ilvl w:val="0"/>
          <w:numId w:val="29"/>
        </w:numPr>
        <w:rPr>
          <w:rFonts w:cs="Arial"/>
          <w:sz w:val="28"/>
          <w:szCs w:val="28"/>
          <w:lang w:val="fr-CA"/>
        </w:rPr>
      </w:pPr>
      <w:r w:rsidRPr="00EA1368">
        <w:rPr>
          <w:rFonts w:cs="Arial"/>
          <w:sz w:val="28"/>
          <w:szCs w:val="28"/>
          <w:lang w:val="fr-CA"/>
        </w:rPr>
        <w:t>Objecti</w:t>
      </w:r>
      <w:r w:rsidR="00EA1368" w:rsidRPr="00EA1368">
        <w:rPr>
          <w:rFonts w:cs="Arial"/>
          <w:sz w:val="28"/>
          <w:szCs w:val="28"/>
          <w:lang w:val="fr-CA"/>
        </w:rPr>
        <w:t>f </w:t>
      </w:r>
      <w:r w:rsidRPr="00EA1368">
        <w:rPr>
          <w:rFonts w:cs="Arial"/>
          <w:sz w:val="28"/>
          <w:szCs w:val="28"/>
          <w:lang w:val="fr-CA"/>
        </w:rPr>
        <w:t xml:space="preserve">: </w:t>
      </w:r>
      <w:r w:rsidR="00EA1368" w:rsidRPr="00EA1368">
        <w:rPr>
          <w:rFonts w:cs="Arial"/>
          <w:sz w:val="28"/>
          <w:szCs w:val="28"/>
          <w:lang w:val="fr-CA"/>
        </w:rPr>
        <w:t xml:space="preserve">Faire de RDVC un </w:t>
      </w:r>
      <w:r w:rsidR="00EA1368">
        <w:rPr>
          <w:rFonts w:cs="Arial"/>
          <w:sz w:val="28"/>
          <w:szCs w:val="28"/>
          <w:lang w:val="fr-CA"/>
        </w:rPr>
        <w:t>chef de file</w:t>
      </w:r>
      <w:r w:rsidR="00EA1368" w:rsidRPr="00EA1368">
        <w:rPr>
          <w:rFonts w:cs="Arial"/>
          <w:sz w:val="28"/>
          <w:szCs w:val="28"/>
          <w:lang w:val="fr-CA"/>
        </w:rPr>
        <w:t xml:space="preserve"> en matière de politique et de pratique d'accessibilité parmi les prestataires de services de santé provinciaux et nationaux.</w:t>
      </w:r>
    </w:p>
    <w:p w14:paraId="3ABA0420" w14:textId="6718022A" w:rsidR="00D126B6" w:rsidRPr="00946E44" w:rsidRDefault="00946E44" w:rsidP="00D126B6">
      <w:pPr>
        <w:pStyle w:val="Heading3"/>
        <w:numPr>
          <w:ilvl w:val="0"/>
          <w:numId w:val="34"/>
        </w:numPr>
        <w:spacing w:before="160" w:after="80"/>
        <w:rPr>
          <w:rFonts w:cs="Arial"/>
          <w:lang w:val="fr-CA"/>
        </w:rPr>
      </w:pPr>
      <w:bookmarkStart w:id="15" w:name="_Toc167701427"/>
      <w:r w:rsidRPr="00946E44">
        <w:rPr>
          <w:rFonts w:cs="Arial"/>
          <w:lang w:val="fr-CA"/>
        </w:rPr>
        <w:t xml:space="preserve">Élargir la représentation diversifiée des chefs de file émergents dans les programmes de </w:t>
      </w:r>
      <w:r w:rsidR="00F96B69">
        <w:rPr>
          <w:rFonts w:cs="Arial"/>
          <w:lang w:val="fr-CA"/>
        </w:rPr>
        <w:t>perfectionnement</w:t>
      </w:r>
      <w:r w:rsidRPr="00946E44">
        <w:rPr>
          <w:rFonts w:cs="Arial"/>
          <w:lang w:val="fr-CA"/>
        </w:rPr>
        <w:t xml:space="preserve"> professionnel</w:t>
      </w:r>
      <w:bookmarkEnd w:id="15"/>
    </w:p>
    <w:p w14:paraId="0D3D09F5" w14:textId="1B095A08" w:rsidR="00D126B6" w:rsidRPr="00B677A6" w:rsidRDefault="00D126B6" w:rsidP="00D126B6">
      <w:pPr>
        <w:pStyle w:val="ListParagraph"/>
        <w:numPr>
          <w:ilvl w:val="0"/>
          <w:numId w:val="33"/>
        </w:numPr>
        <w:rPr>
          <w:rFonts w:cs="Arial"/>
          <w:sz w:val="28"/>
          <w:szCs w:val="28"/>
          <w:lang w:val="fr-CA"/>
        </w:rPr>
      </w:pPr>
      <w:r w:rsidRPr="00B677A6">
        <w:rPr>
          <w:rFonts w:cs="Arial"/>
          <w:sz w:val="28"/>
          <w:szCs w:val="28"/>
          <w:lang w:val="fr-CA"/>
        </w:rPr>
        <w:t>Objecti</w:t>
      </w:r>
      <w:r w:rsidR="00C33F59" w:rsidRPr="00B677A6">
        <w:rPr>
          <w:rFonts w:cs="Arial"/>
          <w:sz w:val="28"/>
          <w:szCs w:val="28"/>
          <w:lang w:val="fr-CA"/>
        </w:rPr>
        <w:t xml:space="preserve">f </w:t>
      </w:r>
      <w:r w:rsidRPr="00B677A6">
        <w:rPr>
          <w:rFonts w:cs="Arial"/>
          <w:sz w:val="28"/>
          <w:szCs w:val="28"/>
          <w:lang w:val="fr-CA"/>
        </w:rPr>
        <w:t xml:space="preserve">: </w:t>
      </w:r>
      <w:r w:rsidR="00B677A6" w:rsidRPr="00B677A6">
        <w:rPr>
          <w:rFonts w:cs="Arial"/>
          <w:sz w:val="28"/>
          <w:szCs w:val="28"/>
          <w:lang w:val="fr-CA"/>
        </w:rPr>
        <w:t>Mettre en place des programmes de perfectionnement des talents, des programmes de mentorat et des plans de succession accessibles et inclusifs qui investissent dans les employés et donnent la priorité au développement d'une banque de talents diversifiée et inclusive.</w:t>
      </w:r>
      <w:r w:rsidR="00B677A6">
        <w:rPr>
          <w:rFonts w:cs="Arial"/>
          <w:sz w:val="28"/>
          <w:szCs w:val="28"/>
          <w:lang w:val="fr-CA"/>
        </w:rPr>
        <w:t xml:space="preserve"> </w:t>
      </w:r>
    </w:p>
    <w:p w14:paraId="79B3B6AB" w14:textId="7348C2EE" w:rsidR="00D126B6" w:rsidRPr="009F4C83" w:rsidRDefault="009F4C83" w:rsidP="00D126B6">
      <w:pPr>
        <w:pStyle w:val="Heading3"/>
        <w:numPr>
          <w:ilvl w:val="0"/>
          <w:numId w:val="34"/>
        </w:numPr>
        <w:spacing w:before="160" w:after="80"/>
        <w:rPr>
          <w:rFonts w:cs="Arial"/>
          <w:lang w:val="fr-CA"/>
        </w:rPr>
      </w:pPr>
      <w:bookmarkStart w:id="16" w:name="_Toc167701428"/>
      <w:r w:rsidRPr="009F4C83">
        <w:rPr>
          <w:rFonts w:cs="Arial"/>
          <w:lang w:val="fr-CA"/>
        </w:rPr>
        <w:t>Développer des filières de formation professionnelle</w:t>
      </w:r>
      <w:r>
        <w:rPr>
          <w:rFonts w:cs="Arial"/>
          <w:lang w:val="fr-CA"/>
        </w:rPr>
        <w:t xml:space="preserve"> </w:t>
      </w:r>
      <w:bookmarkEnd w:id="16"/>
    </w:p>
    <w:p w14:paraId="7E73C6F0" w14:textId="29F3F393" w:rsidR="00D126B6" w:rsidRPr="00D25284" w:rsidRDefault="00D126B6" w:rsidP="00D126B6">
      <w:pPr>
        <w:pStyle w:val="ListParagraph"/>
        <w:numPr>
          <w:ilvl w:val="0"/>
          <w:numId w:val="31"/>
        </w:numPr>
        <w:rPr>
          <w:rFonts w:cs="Arial"/>
          <w:sz w:val="28"/>
          <w:szCs w:val="28"/>
          <w:lang w:val="fr-CA"/>
        </w:rPr>
      </w:pPr>
      <w:r w:rsidRPr="00D25284">
        <w:rPr>
          <w:rFonts w:cs="Arial"/>
          <w:sz w:val="28"/>
          <w:szCs w:val="28"/>
          <w:lang w:val="fr-CA"/>
        </w:rPr>
        <w:t>Objecti</w:t>
      </w:r>
      <w:r w:rsidR="009F4C83" w:rsidRPr="00D25284">
        <w:rPr>
          <w:rFonts w:cs="Arial"/>
          <w:sz w:val="28"/>
          <w:szCs w:val="28"/>
          <w:lang w:val="fr-CA"/>
        </w:rPr>
        <w:t>f </w:t>
      </w:r>
      <w:r w:rsidRPr="00D25284">
        <w:rPr>
          <w:rFonts w:cs="Arial"/>
          <w:sz w:val="28"/>
          <w:szCs w:val="28"/>
          <w:lang w:val="fr-CA"/>
        </w:rPr>
        <w:t xml:space="preserve">: </w:t>
      </w:r>
      <w:r w:rsidR="00D25284" w:rsidRPr="00D25284">
        <w:rPr>
          <w:rFonts w:cs="Arial"/>
          <w:sz w:val="28"/>
          <w:szCs w:val="28"/>
          <w:lang w:val="fr-CA"/>
        </w:rPr>
        <w:t>Collaborer avec les programmes de formation qui délivrent des certifications aux professionnels susceptibles de travailler à RDVC afin d'accroître la représentation des diverses expériences vécues, y compris les personnes en situation de handicap, au sein de ces programmes.</w:t>
      </w:r>
      <w:r w:rsidR="003F209F">
        <w:rPr>
          <w:rFonts w:cs="Arial"/>
          <w:sz w:val="28"/>
          <w:szCs w:val="28"/>
          <w:lang w:val="fr-CA"/>
        </w:rPr>
        <w:t xml:space="preserve"> </w:t>
      </w:r>
    </w:p>
    <w:p w14:paraId="3AA3D91A" w14:textId="044ECA66" w:rsidR="00D126B6" w:rsidRPr="00DF1A66" w:rsidRDefault="00D126B6" w:rsidP="00D126B6">
      <w:pPr>
        <w:pStyle w:val="ListParagraph"/>
        <w:numPr>
          <w:ilvl w:val="0"/>
          <w:numId w:val="31"/>
        </w:numPr>
        <w:rPr>
          <w:rFonts w:cs="Arial"/>
          <w:sz w:val="28"/>
          <w:szCs w:val="28"/>
          <w:lang w:val="fr-CA"/>
        </w:rPr>
      </w:pPr>
      <w:r w:rsidRPr="00DF1A66">
        <w:rPr>
          <w:rFonts w:cs="Arial"/>
          <w:sz w:val="28"/>
          <w:szCs w:val="28"/>
          <w:lang w:val="fr-CA"/>
        </w:rPr>
        <w:t>Objecti</w:t>
      </w:r>
      <w:r w:rsidR="003F209F" w:rsidRPr="00DF1A66">
        <w:rPr>
          <w:rFonts w:cs="Arial"/>
          <w:sz w:val="28"/>
          <w:szCs w:val="28"/>
          <w:lang w:val="fr-CA"/>
        </w:rPr>
        <w:t>f </w:t>
      </w:r>
      <w:r w:rsidRPr="00DF1A66">
        <w:rPr>
          <w:rFonts w:cs="Arial"/>
          <w:sz w:val="28"/>
          <w:szCs w:val="28"/>
          <w:lang w:val="fr-CA"/>
        </w:rPr>
        <w:t xml:space="preserve">: </w:t>
      </w:r>
      <w:r w:rsidR="00DF1A66" w:rsidRPr="00DF1A66">
        <w:rPr>
          <w:rFonts w:cs="Arial"/>
          <w:sz w:val="28"/>
          <w:szCs w:val="28"/>
          <w:lang w:val="fr-CA"/>
        </w:rPr>
        <w:t>Accroître les efforts pour recruter des personnes en situation de handicap au sein de RDVC.</w:t>
      </w:r>
    </w:p>
    <w:p w14:paraId="3ACC9449" w14:textId="4E3A35FA" w:rsidR="00D126B6" w:rsidRPr="00D96940" w:rsidRDefault="00EB4A7B" w:rsidP="00D126B6">
      <w:pPr>
        <w:pStyle w:val="Heading3"/>
        <w:numPr>
          <w:ilvl w:val="0"/>
          <w:numId w:val="35"/>
        </w:numPr>
        <w:spacing w:before="160" w:after="80"/>
        <w:rPr>
          <w:rFonts w:cs="Arial"/>
          <w:lang w:val="fr-CA"/>
        </w:rPr>
      </w:pPr>
      <w:bookmarkStart w:id="17" w:name="_Toc167701429"/>
      <w:r>
        <w:rPr>
          <w:rFonts w:cs="Arial"/>
          <w:lang w:val="fr-CA"/>
        </w:rPr>
        <w:t>S’assurer que</w:t>
      </w:r>
      <w:r w:rsidR="00D96940" w:rsidRPr="00D96940">
        <w:rPr>
          <w:rFonts w:cs="Arial"/>
          <w:lang w:val="fr-CA"/>
        </w:rPr>
        <w:t xml:space="preserve"> </w:t>
      </w:r>
      <w:r>
        <w:rPr>
          <w:rFonts w:cs="Arial"/>
          <w:lang w:val="fr-CA"/>
        </w:rPr>
        <w:t>l</w:t>
      </w:r>
      <w:r w:rsidR="00D96940" w:rsidRPr="00D96940">
        <w:rPr>
          <w:rFonts w:cs="Arial"/>
          <w:lang w:val="fr-CA"/>
        </w:rPr>
        <w:t xml:space="preserve">es prestations de services </w:t>
      </w:r>
      <w:r>
        <w:rPr>
          <w:rFonts w:cs="Arial"/>
          <w:lang w:val="fr-CA"/>
        </w:rPr>
        <w:t xml:space="preserve">sont </w:t>
      </w:r>
      <w:r w:rsidR="00D96940" w:rsidRPr="00D96940">
        <w:rPr>
          <w:rFonts w:cs="Arial"/>
          <w:lang w:val="fr-CA"/>
        </w:rPr>
        <w:t xml:space="preserve">équitables </w:t>
      </w:r>
      <w:r>
        <w:rPr>
          <w:rFonts w:cs="Arial"/>
          <w:lang w:val="fr-CA"/>
        </w:rPr>
        <w:t>pour les</w:t>
      </w:r>
      <w:r w:rsidR="00D96940" w:rsidRPr="00D96940">
        <w:rPr>
          <w:rFonts w:cs="Arial"/>
          <w:lang w:val="fr-CA"/>
        </w:rPr>
        <w:t xml:space="preserve"> clients.</w:t>
      </w:r>
      <w:r w:rsidR="00D96940">
        <w:rPr>
          <w:rFonts w:cs="Arial"/>
          <w:lang w:val="fr-CA"/>
        </w:rPr>
        <w:t xml:space="preserve"> </w:t>
      </w:r>
      <w:bookmarkEnd w:id="17"/>
    </w:p>
    <w:p w14:paraId="55618631" w14:textId="10D3FBC7" w:rsidR="00D126B6" w:rsidRPr="00762CB9" w:rsidRDefault="00D126B6" w:rsidP="00D126B6">
      <w:pPr>
        <w:pStyle w:val="ListParagraph"/>
        <w:numPr>
          <w:ilvl w:val="0"/>
          <w:numId w:val="27"/>
        </w:numPr>
        <w:rPr>
          <w:rFonts w:cs="Arial"/>
          <w:sz w:val="28"/>
          <w:szCs w:val="28"/>
          <w:lang w:val="fr-CA"/>
        </w:rPr>
      </w:pPr>
      <w:r w:rsidRPr="00762CB9">
        <w:rPr>
          <w:rFonts w:cs="Arial"/>
          <w:sz w:val="28"/>
          <w:szCs w:val="28"/>
          <w:lang w:val="fr-CA"/>
        </w:rPr>
        <w:t>Objecti</w:t>
      </w:r>
      <w:r w:rsidR="00762CB9" w:rsidRPr="00762CB9">
        <w:rPr>
          <w:rFonts w:cs="Arial"/>
          <w:sz w:val="28"/>
          <w:szCs w:val="28"/>
          <w:lang w:val="fr-CA"/>
        </w:rPr>
        <w:t>f </w:t>
      </w:r>
      <w:r w:rsidRPr="00762CB9">
        <w:rPr>
          <w:rFonts w:cs="Arial"/>
          <w:sz w:val="28"/>
          <w:szCs w:val="28"/>
          <w:lang w:val="fr-CA"/>
        </w:rPr>
        <w:t xml:space="preserve">: </w:t>
      </w:r>
      <w:r w:rsidR="00762CB9" w:rsidRPr="00762CB9">
        <w:rPr>
          <w:rFonts w:cs="Arial"/>
          <w:sz w:val="28"/>
          <w:szCs w:val="28"/>
          <w:lang w:val="fr-CA"/>
        </w:rPr>
        <w:t>Établir un accès transparent à nos services, en faisant de l'accès et de l'équité la pierre angulaire de notre modèle de soins.</w:t>
      </w:r>
      <w:r w:rsidR="00762CB9">
        <w:rPr>
          <w:rFonts w:cs="Arial"/>
          <w:sz w:val="28"/>
          <w:szCs w:val="28"/>
          <w:lang w:val="fr-CA"/>
        </w:rPr>
        <w:t xml:space="preserve"> </w:t>
      </w:r>
    </w:p>
    <w:p w14:paraId="1965DF31" w14:textId="777EE199" w:rsidR="00D126B6" w:rsidRPr="00A25843" w:rsidRDefault="00D126B6" w:rsidP="00D126B6">
      <w:pPr>
        <w:pStyle w:val="ListParagraph"/>
        <w:numPr>
          <w:ilvl w:val="0"/>
          <w:numId w:val="27"/>
        </w:numPr>
        <w:rPr>
          <w:rFonts w:cs="Arial"/>
          <w:sz w:val="28"/>
          <w:szCs w:val="28"/>
          <w:lang w:val="fr-CA"/>
        </w:rPr>
      </w:pPr>
      <w:r w:rsidRPr="00A25843">
        <w:rPr>
          <w:rFonts w:cs="Arial"/>
          <w:sz w:val="28"/>
          <w:szCs w:val="28"/>
          <w:lang w:val="fr-CA"/>
        </w:rPr>
        <w:t>Objecti</w:t>
      </w:r>
      <w:r w:rsidR="00F01691" w:rsidRPr="00A25843">
        <w:rPr>
          <w:rFonts w:cs="Arial"/>
          <w:sz w:val="28"/>
          <w:szCs w:val="28"/>
          <w:lang w:val="fr-CA"/>
        </w:rPr>
        <w:t xml:space="preserve">f </w:t>
      </w:r>
      <w:r w:rsidRPr="00A25843">
        <w:rPr>
          <w:rFonts w:cs="Arial"/>
          <w:sz w:val="28"/>
          <w:szCs w:val="28"/>
          <w:lang w:val="fr-CA"/>
        </w:rPr>
        <w:t xml:space="preserve">: </w:t>
      </w:r>
      <w:r w:rsidR="00A25843" w:rsidRPr="00A25843">
        <w:rPr>
          <w:rFonts w:cs="Arial"/>
          <w:sz w:val="28"/>
          <w:szCs w:val="28"/>
          <w:lang w:val="fr-CA"/>
        </w:rPr>
        <w:t>Élaborer des plans de soins adaptés et inclusifs sur le plan culture</w:t>
      </w:r>
      <w:r w:rsidR="00A25843">
        <w:rPr>
          <w:rFonts w:cs="Arial"/>
          <w:sz w:val="28"/>
          <w:szCs w:val="28"/>
          <w:lang w:val="fr-CA"/>
        </w:rPr>
        <w:t>l</w:t>
      </w:r>
      <w:r w:rsidR="00A25843" w:rsidRPr="00A25843">
        <w:rPr>
          <w:rFonts w:cs="Arial"/>
          <w:sz w:val="28"/>
          <w:szCs w:val="28"/>
          <w:lang w:val="fr-CA"/>
        </w:rPr>
        <w:t xml:space="preserve"> qui tiennent compte des besoins uniques des personnes issues de divers milieux.</w:t>
      </w:r>
      <w:r w:rsidR="00A25843">
        <w:rPr>
          <w:rFonts w:cs="Arial"/>
          <w:sz w:val="28"/>
          <w:szCs w:val="28"/>
          <w:lang w:val="fr-CA"/>
        </w:rPr>
        <w:t xml:space="preserve"> </w:t>
      </w:r>
    </w:p>
    <w:p w14:paraId="74302906" w14:textId="04ED0328" w:rsidR="00D126B6" w:rsidRPr="0011675D" w:rsidRDefault="00D126B6" w:rsidP="00D126B6">
      <w:pPr>
        <w:pStyle w:val="ListParagraph"/>
        <w:numPr>
          <w:ilvl w:val="0"/>
          <w:numId w:val="27"/>
        </w:numPr>
        <w:rPr>
          <w:rFonts w:cs="Arial"/>
          <w:sz w:val="28"/>
          <w:szCs w:val="28"/>
          <w:lang w:val="fr-CA"/>
        </w:rPr>
      </w:pPr>
      <w:r w:rsidRPr="0011675D">
        <w:rPr>
          <w:rFonts w:cs="Arial"/>
          <w:sz w:val="28"/>
          <w:szCs w:val="28"/>
          <w:lang w:val="fr-CA"/>
        </w:rPr>
        <w:t>Objecti</w:t>
      </w:r>
      <w:r w:rsidR="00F01691" w:rsidRPr="0011675D">
        <w:rPr>
          <w:rFonts w:cs="Arial"/>
          <w:sz w:val="28"/>
          <w:szCs w:val="28"/>
          <w:lang w:val="fr-CA"/>
        </w:rPr>
        <w:t xml:space="preserve">f </w:t>
      </w:r>
      <w:r w:rsidRPr="0011675D">
        <w:rPr>
          <w:rFonts w:cs="Arial"/>
          <w:sz w:val="28"/>
          <w:szCs w:val="28"/>
          <w:lang w:val="fr-CA"/>
        </w:rPr>
        <w:t xml:space="preserve">: </w:t>
      </w:r>
      <w:r w:rsidR="0011675D" w:rsidRPr="0011675D">
        <w:rPr>
          <w:rFonts w:cs="Arial"/>
          <w:sz w:val="28"/>
          <w:szCs w:val="28"/>
          <w:lang w:val="fr-CA"/>
        </w:rPr>
        <w:t>Assurer des communications, un accès à l'information et des services accessibles aux clients.</w:t>
      </w:r>
    </w:p>
    <w:p w14:paraId="172FE784" w14:textId="77777777" w:rsidR="000F1D09" w:rsidRPr="000F1D09" w:rsidRDefault="0060015D" w:rsidP="000F1D09">
      <w:pPr>
        <w:pStyle w:val="Heading3"/>
        <w:numPr>
          <w:ilvl w:val="0"/>
          <w:numId w:val="35"/>
        </w:numPr>
        <w:spacing w:before="160" w:after="80"/>
        <w:rPr>
          <w:rFonts w:cs="Arial"/>
          <w:lang w:val="fr-CA"/>
        </w:rPr>
      </w:pPr>
      <w:bookmarkStart w:id="18" w:name="_Toc167701430"/>
      <w:r w:rsidRPr="0060015D">
        <w:rPr>
          <w:rFonts w:cs="Arial"/>
          <w:lang w:val="fr-CA"/>
        </w:rPr>
        <w:lastRenderedPageBreak/>
        <w:t>Des lieux de travail sécuritaires, inclusifs</w:t>
      </w:r>
      <w:r w:rsidR="00D26F49">
        <w:rPr>
          <w:rFonts w:cs="Arial"/>
          <w:lang w:val="fr-CA"/>
        </w:rPr>
        <w:t xml:space="preserve"> et donnant au lieu au courage</w:t>
      </w:r>
      <w:r w:rsidR="000F1D09" w:rsidRPr="000F1D09">
        <w:rPr>
          <w:rFonts w:cs="Arial"/>
          <w:lang w:val="fr-CA"/>
        </w:rPr>
        <w:t xml:space="preserve"> À NOTER : Dans le contexte de cette tactique, le concept de sécurité fait référence à la sécurité physique, émotionnelle et psychologique.</w:t>
      </w:r>
    </w:p>
    <w:p w14:paraId="76A2BD4B" w14:textId="23D17CAF" w:rsidR="00D126B6" w:rsidRPr="0060015D" w:rsidRDefault="000F1D09" w:rsidP="000F1D09">
      <w:pPr>
        <w:pStyle w:val="Heading3"/>
        <w:numPr>
          <w:ilvl w:val="0"/>
          <w:numId w:val="35"/>
        </w:numPr>
        <w:spacing w:before="160" w:after="80"/>
        <w:rPr>
          <w:rFonts w:cs="Arial"/>
          <w:lang w:val="fr-CA"/>
        </w:rPr>
      </w:pPr>
      <w:proofErr w:type="gramStart"/>
      <w:r w:rsidRPr="000F1D09">
        <w:rPr>
          <w:rFonts w:cs="Arial"/>
          <w:lang w:val="fr-CA"/>
        </w:rPr>
        <w:t>o</w:t>
      </w:r>
      <w:proofErr w:type="gramEnd"/>
      <w:r w:rsidRPr="000F1D09">
        <w:rPr>
          <w:rFonts w:cs="Arial"/>
          <w:lang w:val="fr-CA"/>
        </w:rPr>
        <w:t xml:space="preserve">    À NOTER : l'accent mis sur le courage sur le lieu de travail est un nouvel </w:t>
      </w:r>
      <w:proofErr w:type="gramStart"/>
      <w:r w:rsidRPr="000F1D09">
        <w:rPr>
          <w:rFonts w:cs="Arial"/>
          <w:lang w:val="fr-CA"/>
        </w:rPr>
        <w:t>aspect.</w:t>
      </w:r>
      <w:r w:rsidR="0060015D" w:rsidRPr="0060015D">
        <w:rPr>
          <w:rFonts w:cs="Arial"/>
          <w:lang w:val="fr-CA"/>
        </w:rPr>
        <w:t>.</w:t>
      </w:r>
      <w:proofErr w:type="gramEnd"/>
      <w:r w:rsidR="00D126B6" w:rsidRPr="0060015D">
        <w:rPr>
          <w:rFonts w:cs="Arial"/>
          <w:lang w:val="fr-CA"/>
        </w:rPr>
        <w:t xml:space="preserve"> </w:t>
      </w:r>
      <w:bookmarkEnd w:id="18"/>
    </w:p>
    <w:p w14:paraId="5C44D8A9" w14:textId="567E6812" w:rsidR="00D126B6" w:rsidRPr="00573F42" w:rsidRDefault="00D126B6" w:rsidP="00D126B6">
      <w:pPr>
        <w:pStyle w:val="ListParagraph"/>
        <w:numPr>
          <w:ilvl w:val="0"/>
          <w:numId w:val="29"/>
        </w:numPr>
        <w:rPr>
          <w:rFonts w:cs="Arial"/>
          <w:sz w:val="28"/>
          <w:szCs w:val="28"/>
          <w:lang w:val="fr-CA"/>
        </w:rPr>
      </w:pPr>
      <w:r w:rsidRPr="00573F42">
        <w:rPr>
          <w:rFonts w:cs="Arial"/>
          <w:sz w:val="28"/>
          <w:szCs w:val="28"/>
          <w:lang w:val="fr-CA"/>
        </w:rPr>
        <w:t>Objecti</w:t>
      </w:r>
      <w:r w:rsidR="00573F42">
        <w:rPr>
          <w:rFonts w:cs="Arial"/>
          <w:sz w:val="28"/>
          <w:szCs w:val="28"/>
          <w:lang w:val="fr-CA"/>
        </w:rPr>
        <w:t>f </w:t>
      </w:r>
      <w:r w:rsidRPr="00573F42">
        <w:rPr>
          <w:rFonts w:cs="Arial"/>
          <w:sz w:val="28"/>
          <w:szCs w:val="28"/>
          <w:lang w:val="fr-CA"/>
        </w:rPr>
        <w:t xml:space="preserve">: </w:t>
      </w:r>
      <w:r w:rsidR="00573F42" w:rsidRPr="00573F42">
        <w:rPr>
          <w:rFonts w:cs="Arial"/>
          <w:sz w:val="28"/>
          <w:szCs w:val="28"/>
          <w:lang w:val="fr-CA"/>
        </w:rPr>
        <w:t xml:space="preserve">S'assurer que les politiques et les pratiques sont inclusives et protègent tous les employés contre la discrimination, le harcèlement et la violence, </w:t>
      </w:r>
      <w:r w:rsidR="00573F42">
        <w:rPr>
          <w:rFonts w:cs="Arial"/>
          <w:sz w:val="28"/>
          <w:szCs w:val="28"/>
          <w:lang w:val="fr-CA"/>
        </w:rPr>
        <w:t>peu importe</w:t>
      </w:r>
      <w:r w:rsidR="00573F42" w:rsidRPr="00573F42">
        <w:rPr>
          <w:rFonts w:cs="Arial"/>
          <w:sz w:val="28"/>
          <w:szCs w:val="28"/>
          <w:lang w:val="fr-CA"/>
        </w:rPr>
        <w:t xml:space="preserve"> leur expérience, afin de créer un </w:t>
      </w:r>
      <w:r w:rsidR="00573F42">
        <w:rPr>
          <w:rFonts w:cs="Arial"/>
          <w:sz w:val="28"/>
          <w:szCs w:val="28"/>
          <w:lang w:val="fr-CA"/>
        </w:rPr>
        <w:t xml:space="preserve">milieu </w:t>
      </w:r>
      <w:r w:rsidR="00573F42" w:rsidRPr="00573F42">
        <w:rPr>
          <w:rFonts w:cs="Arial"/>
          <w:sz w:val="28"/>
          <w:szCs w:val="28"/>
          <w:lang w:val="fr-CA"/>
        </w:rPr>
        <w:t xml:space="preserve">de travail sécuritaire, </w:t>
      </w:r>
      <w:r w:rsidR="00171C86">
        <w:rPr>
          <w:rFonts w:cs="Arial"/>
          <w:sz w:val="28"/>
          <w:szCs w:val="28"/>
          <w:lang w:val="fr-CA"/>
        </w:rPr>
        <w:t>i</w:t>
      </w:r>
      <w:r w:rsidR="00573F42" w:rsidRPr="00573F42">
        <w:rPr>
          <w:rFonts w:cs="Arial"/>
          <w:sz w:val="28"/>
          <w:szCs w:val="28"/>
          <w:lang w:val="fr-CA"/>
        </w:rPr>
        <w:t>nclusif</w:t>
      </w:r>
      <w:r w:rsidR="00171C86">
        <w:rPr>
          <w:rFonts w:cs="Arial"/>
          <w:sz w:val="28"/>
          <w:szCs w:val="28"/>
          <w:lang w:val="fr-CA"/>
        </w:rPr>
        <w:t xml:space="preserve"> et donnant lieu au courage</w:t>
      </w:r>
      <w:r w:rsidR="00573F42" w:rsidRPr="00573F42">
        <w:rPr>
          <w:rFonts w:cs="Arial"/>
          <w:sz w:val="28"/>
          <w:szCs w:val="28"/>
          <w:lang w:val="fr-CA"/>
        </w:rPr>
        <w:t>.</w:t>
      </w:r>
      <w:r w:rsidR="00573F42">
        <w:rPr>
          <w:rFonts w:cs="Arial"/>
          <w:sz w:val="28"/>
          <w:szCs w:val="28"/>
          <w:lang w:val="fr-CA"/>
        </w:rPr>
        <w:t xml:space="preserve"> </w:t>
      </w:r>
    </w:p>
    <w:p w14:paraId="5838B352" w14:textId="5672868B" w:rsidR="00D126B6" w:rsidRPr="00B36D3A" w:rsidRDefault="00D126B6" w:rsidP="00D126B6">
      <w:pPr>
        <w:pStyle w:val="ListParagraph"/>
        <w:numPr>
          <w:ilvl w:val="0"/>
          <w:numId w:val="29"/>
        </w:numPr>
        <w:rPr>
          <w:rFonts w:cs="Arial"/>
          <w:sz w:val="28"/>
          <w:szCs w:val="28"/>
          <w:lang w:val="fr-CA"/>
        </w:rPr>
      </w:pPr>
      <w:r w:rsidRPr="00B36D3A">
        <w:rPr>
          <w:rFonts w:cs="Arial"/>
          <w:sz w:val="28"/>
          <w:szCs w:val="28"/>
          <w:lang w:val="fr-CA"/>
        </w:rPr>
        <w:t>Objecti</w:t>
      </w:r>
      <w:r w:rsidR="00573F42" w:rsidRPr="00B36D3A">
        <w:rPr>
          <w:rFonts w:cs="Arial"/>
          <w:sz w:val="28"/>
          <w:szCs w:val="28"/>
          <w:lang w:val="fr-CA"/>
        </w:rPr>
        <w:t>f </w:t>
      </w:r>
      <w:r w:rsidRPr="00B36D3A">
        <w:rPr>
          <w:rFonts w:cs="Arial"/>
          <w:sz w:val="28"/>
          <w:szCs w:val="28"/>
          <w:lang w:val="fr-CA"/>
        </w:rPr>
        <w:t xml:space="preserve">: </w:t>
      </w:r>
      <w:r w:rsidR="00B36D3A" w:rsidRPr="00B36D3A">
        <w:rPr>
          <w:rFonts w:cs="Arial"/>
          <w:sz w:val="28"/>
          <w:szCs w:val="28"/>
          <w:lang w:val="fr-CA"/>
        </w:rPr>
        <w:t xml:space="preserve">Introduire une culture basée sur la sécurité, le courage </w:t>
      </w:r>
      <w:proofErr w:type="gramStart"/>
      <w:r w:rsidR="00B36D3A" w:rsidRPr="00B36D3A">
        <w:rPr>
          <w:rFonts w:cs="Arial"/>
          <w:sz w:val="28"/>
          <w:szCs w:val="28"/>
          <w:lang w:val="fr-CA"/>
        </w:rPr>
        <w:t>et  l'inclusion</w:t>
      </w:r>
      <w:proofErr w:type="gramEnd"/>
      <w:r w:rsidR="00B36D3A" w:rsidRPr="00B36D3A">
        <w:rPr>
          <w:rFonts w:cs="Arial"/>
          <w:sz w:val="28"/>
          <w:szCs w:val="28"/>
          <w:lang w:val="fr-CA"/>
        </w:rPr>
        <w:t xml:space="preserve"> au sein de l'équipe de la direction de l'organisation grâce à des opportunités appropriées de développement du leadership et de coaching.</w:t>
      </w:r>
    </w:p>
    <w:p w14:paraId="64EBF88D" w14:textId="6F8621E6" w:rsidR="00F2578E" w:rsidRPr="00F2578E" w:rsidRDefault="00D126B6" w:rsidP="00F2578E">
      <w:pPr>
        <w:pStyle w:val="ListParagraph"/>
        <w:numPr>
          <w:ilvl w:val="1"/>
          <w:numId w:val="29"/>
        </w:numPr>
        <w:rPr>
          <w:rFonts w:cs="Arial"/>
          <w:sz w:val="28"/>
          <w:szCs w:val="28"/>
          <w:lang w:val="fr-CA"/>
        </w:rPr>
      </w:pPr>
      <w:r w:rsidRPr="00F2578E">
        <w:rPr>
          <w:rFonts w:cs="Arial"/>
          <w:sz w:val="28"/>
          <w:szCs w:val="28"/>
          <w:lang w:val="fr-CA"/>
        </w:rPr>
        <w:t xml:space="preserve">For </w:t>
      </w:r>
      <w:r w:rsidR="00F2578E" w:rsidRPr="00F2578E">
        <w:rPr>
          <w:rFonts w:cs="Arial"/>
          <w:sz w:val="28"/>
          <w:szCs w:val="28"/>
          <w:lang w:val="fr-CA"/>
        </w:rPr>
        <w:t>À NOTER : Dans le contexte de cette tactique, le concept de sécurité fait référence à la sécurité physique, émotionnelle et psychologique.</w:t>
      </w:r>
    </w:p>
    <w:p w14:paraId="5BC5586D" w14:textId="141ECAF1" w:rsidR="00D126B6" w:rsidRPr="00562E58" w:rsidRDefault="00F2578E" w:rsidP="00562E58">
      <w:pPr>
        <w:pStyle w:val="ListParagraph"/>
        <w:numPr>
          <w:ilvl w:val="1"/>
          <w:numId w:val="29"/>
        </w:numPr>
        <w:rPr>
          <w:rFonts w:cs="Arial"/>
          <w:sz w:val="28"/>
          <w:szCs w:val="28"/>
          <w:lang w:val="fr-CA"/>
        </w:rPr>
      </w:pPr>
      <w:proofErr w:type="gramStart"/>
      <w:r w:rsidRPr="00F2578E">
        <w:rPr>
          <w:rFonts w:cs="Arial"/>
          <w:sz w:val="28"/>
          <w:szCs w:val="28"/>
          <w:lang w:val="fr-CA"/>
        </w:rPr>
        <w:t>o</w:t>
      </w:r>
      <w:proofErr w:type="gramEnd"/>
      <w:r w:rsidRPr="00F2578E">
        <w:rPr>
          <w:rFonts w:cs="Arial"/>
          <w:sz w:val="28"/>
          <w:szCs w:val="28"/>
          <w:lang w:val="fr-CA"/>
        </w:rPr>
        <w:t xml:space="preserve">    À NOTER : l'accent mis sur le courage </w:t>
      </w:r>
      <w:r w:rsidR="00DA39F7">
        <w:rPr>
          <w:rFonts w:cs="Arial"/>
          <w:sz w:val="28"/>
          <w:szCs w:val="28"/>
          <w:lang w:val="fr-CA"/>
        </w:rPr>
        <w:t>dans le</w:t>
      </w:r>
      <w:r w:rsidRPr="00F2578E">
        <w:rPr>
          <w:rFonts w:cs="Arial"/>
          <w:sz w:val="28"/>
          <w:szCs w:val="28"/>
          <w:lang w:val="fr-CA"/>
        </w:rPr>
        <w:t xml:space="preserve"> lieu de travail est un nouvel aspect.</w:t>
      </w:r>
      <w:r w:rsidR="00DA39F7">
        <w:rPr>
          <w:rFonts w:cs="Arial"/>
          <w:sz w:val="28"/>
          <w:szCs w:val="28"/>
          <w:lang w:val="fr-CA"/>
        </w:rPr>
        <w:t xml:space="preserve"> </w:t>
      </w:r>
    </w:p>
    <w:p w14:paraId="3CDE3BE5" w14:textId="5F00C638" w:rsidR="00D126B6" w:rsidRPr="00601432" w:rsidRDefault="00601432" w:rsidP="00D126B6">
      <w:pPr>
        <w:keepNext/>
        <w:keepLines/>
        <w:numPr>
          <w:ilvl w:val="0"/>
          <w:numId w:val="35"/>
        </w:numPr>
        <w:spacing w:before="160" w:after="80"/>
        <w:outlineLvl w:val="2"/>
        <w:rPr>
          <w:rFonts w:eastAsiaTheme="majorEastAsia" w:cs="Arial"/>
          <w:color w:val="2E74B5" w:themeColor="accent1" w:themeShade="BF"/>
          <w:sz w:val="20"/>
          <w:szCs w:val="20"/>
          <w:lang w:val="fr-CA"/>
        </w:rPr>
      </w:pPr>
      <w:r w:rsidRPr="00601432">
        <w:rPr>
          <w:rFonts w:eastAsiaTheme="majorEastAsia" w:cs="Arial"/>
          <w:color w:val="2E74B5" w:themeColor="accent1" w:themeShade="BF"/>
          <w:sz w:val="20"/>
          <w:szCs w:val="20"/>
          <w:lang w:val="fr-CA"/>
        </w:rPr>
        <w:t xml:space="preserve">Assurer l'accessibilité, l'approche centrée sur l'utilisateur et la conformité des documents en </w:t>
      </w:r>
      <w:r w:rsidR="00154407">
        <w:rPr>
          <w:rFonts w:eastAsiaTheme="majorEastAsia" w:cs="Arial"/>
          <w:color w:val="2E74B5" w:themeColor="accent1" w:themeShade="BF"/>
          <w:sz w:val="20"/>
          <w:szCs w:val="20"/>
          <w:lang w:val="fr-CA"/>
        </w:rPr>
        <w:t>effectuant une</w:t>
      </w:r>
      <w:r w:rsidRPr="00601432">
        <w:rPr>
          <w:rFonts w:eastAsiaTheme="majorEastAsia" w:cs="Arial"/>
          <w:color w:val="2E74B5" w:themeColor="accent1" w:themeShade="BF"/>
          <w:sz w:val="20"/>
          <w:szCs w:val="20"/>
          <w:lang w:val="fr-CA"/>
        </w:rPr>
        <w:t xml:space="preserve"> revue annuelle. </w:t>
      </w:r>
    </w:p>
    <w:p w14:paraId="34AC820E" w14:textId="3534A7FF" w:rsidR="00D126B6" w:rsidRPr="00394A13" w:rsidRDefault="00D126B6" w:rsidP="00D126B6">
      <w:pPr>
        <w:numPr>
          <w:ilvl w:val="0"/>
          <w:numId w:val="27"/>
        </w:numPr>
        <w:contextualSpacing/>
        <w:rPr>
          <w:rFonts w:cs="Arial"/>
          <w:sz w:val="28"/>
          <w:szCs w:val="28"/>
          <w:lang w:val="fr-CA"/>
        </w:rPr>
      </w:pPr>
      <w:r w:rsidRPr="00394A13">
        <w:rPr>
          <w:rFonts w:cs="Arial"/>
          <w:sz w:val="28"/>
          <w:szCs w:val="28"/>
          <w:lang w:val="fr-CA"/>
        </w:rPr>
        <w:t>Objecti</w:t>
      </w:r>
      <w:r w:rsidR="00394A13" w:rsidRPr="00394A13">
        <w:rPr>
          <w:rFonts w:cs="Arial"/>
          <w:sz w:val="28"/>
          <w:szCs w:val="28"/>
          <w:lang w:val="fr-CA"/>
        </w:rPr>
        <w:t>f </w:t>
      </w:r>
      <w:r w:rsidRPr="00394A13">
        <w:rPr>
          <w:rFonts w:cs="Arial"/>
          <w:sz w:val="28"/>
          <w:szCs w:val="28"/>
          <w:lang w:val="fr-CA"/>
        </w:rPr>
        <w:t xml:space="preserve">: </w:t>
      </w:r>
      <w:r w:rsidR="00394A13" w:rsidRPr="00394A13">
        <w:rPr>
          <w:rFonts w:cs="Arial"/>
          <w:sz w:val="28"/>
          <w:szCs w:val="28"/>
          <w:lang w:val="fr-CA"/>
        </w:rPr>
        <w:t>Créer un processus d'examen annuel du site web de RDVC et de tous les supports de marque</w:t>
      </w:r>
      <w:r w:rsidR="00394A13">
        <w:rPr>
          <w:rFonts w:cs="Arial"/>
          <w:sz w:val="28"/>
          <w:szCs w:val="28"/>
          <w:lang w:val="fr-CA"/>
        </w:rPr>
        <w:t xml:space="preserve">. </w:t>
      </w:r>
    </w:p>
    <w:p w14:paraId="59061FF6" w14:textId="28E4EB80" w:rsidR="00D126B6" w:rsidRPr="00CC7210" w:rsidRDefault="00D126B6" w:rsidP="00D126B6">
      <w:pPr>
        <w:numPr>
          <w:ilvl w:val="0"/>
          <w:numId w:val="27"/>
        </w:numPr>
        <w:contextualSpacing/>
        <w:rPr>
          <w:rFonts w:cs="Arial"/>
          <w:sz w:val="28"/>
          <w:szCs w:val="28"/>
          <w:lang w:val="fr-CA"/>
        </w:rPr>
      </w:pPr>
      <w:r w:rsidRPr="00CC7210">
        <w:rPr>
          <w:rFonts w:cs="Arial"/>
          <w:sz w:val="28"/>
          <w:szCs w:val="28"/>
          <w:lang w:val="fr-CA"/>
        </w:rPr>
        <w:t>Objecti</w:t>
      </w:r>
      <w:r w:rsidR="00394A13" w:rsidRPr="00CC7210">
        <w:rPr>
          <w:rFonts w:cs="Arial"/>
          <w:sz w:val="28"/>
          <w:szCs w:val="28"/>
          <w:lang w:val="fr-CA"/>
        </w:rPr>
        <w:t>f </w:t>
      </w:r>
      <w:r w:rsidRPr="00CC7210">
        <w:rPr>
          <w:rFonts w:cs="Arial"/>
          <w:sz w:val="28"/>
          <w:szCs w:val="28"/>
          <w:lang w:val="fr-CA"/>
        </w:rPr>
        <w:t xml:space="preserve">: </w:t>
      </w:r>
      <w:r w:rsidR="00CC7210" w:rsidRPr="00CC7210">
        <w:rPr>
          <w:rFonts w:cs="Arial"/>
          <w:sz w:val="28"/>
          <w:szCs w:val="28"/>
          <w:lang w:val="fr-CA"/>
        </w:rPr>
        <w:t xml:space="preserve">Assurer la conformité en matière d'accessibilité en alignant les normes organisationnelles, les meilleures pratiques du secteur et les besoins des clients </w:t>
      </w:r>
      <w:r w:rsidR="00F65CF6">
        <w:rPr>
          <w:rFonts w:cs="Arial"/>
          <w:sz w:val="28"/>
          <w:szCs w:val="28"/>
          <w:lang w:val="fr-CA"/>
        </w:rPr>
        <w:t xml:space="preserve">toujours </w:t>
      </w:r>
      <w:r w:rsidR="00CC7210" w:rsidRPr="00CC7210">
        <w:rPr>
          <w:rFonts w:cs="Arial"/>
          <w:sz w:val="28"/>
          <w:szCs w:val="28"/>
          <w:lang w:val="fr-CA"/>
        </w:rPr>
        <w:t>en évolution</w:t>
      </w:r>
      <w:r w:rsidR="00F65CF6">
        <w:rPr>
          <w:rFonts w:cs="Arial"/>
          <w:sz w:val="28"/>
          <w:szCs w:val="28"/>
          <w:lang w:val="fr-CA"/>
        </w:rPr>
        <w:t xml:space="preserve">. </w:t>
      </w:r>
    </w:p>
    <w:p w14:paraId="6B163CDE" w14:textId="2F1426AD" w:rsidR="00D126B6" w:rsidRPr="00452CEB" w:rsidRDefault="00D126B6" w:rsidP="00D126B6">
      <w:pPr>
        <w:numPr>
          <w:ilvl w:val="0"/>
          <w:numId w:val="27"/>
        </w:numPr>
        <w:contextualSpacing/>
        <w:rPr>
          <w:rFonts w:cs="Arial"/>
          <w:sz w:val="28"/>
          <w:szCs w:val="28"/>
          <w:lang w:val="fr-CA"/>
        </w:rPr>
      </w:pPr>
      <w:r w:rsidRPr="00452CEB">
        <w:rPr>
          <w:rFonts w:cs="Arial"/>
          <w:sz w:val="28"/>
          <w:szCs w:val="28"/>
          <w:lang w:val="fr-CA"/>
        </w:rPr>
        <w:t>Objecti</w:t>
      </w:r>
      <w:r w:rsidR="00394A13" w:rsidRPr="00452CEB">
        <w:rPr>
          <w:rFonts w:cs="Arial"/>
          <w:sz w:val="28"/>
          <w:szCs w:val="28"/>
          <w:lang w:val="fr-CA"/>
        </w:rPr>
        <w:t>f </w:t>
      </w:r>
      <w:r w:rsidRPr="00452CEB">
        <w:rPr>
          <w:rFonts w:cs="Arial"/>
          <w:sz w:val="28"/>
          <w:szCs w:val="28"/>
          <w:lang w:val="fr-CA"/>
        </w:rPr>
        <w:t xml:space="preserve">:  </w:t>
      </w:r>
      <w:r w:rsidR="00452CEB" w:rsidRPr="00452CEB">
        <w:rPr>
          <w:rFonts w:cs="Arial"/>
          <w:sz w:val="28"/>
          <w:szCs w:val="28"/>
          <w:lang w:val="fr-CA"/>
        </w:rPr>
        <w:t xml:space="preserve">Évaluer et optimiser le contenu et la structure </w:t>
      </w:r>
      <w:r w:rsidR="001F574C">
        <w:rPr>
          <w:rFonts w:cs="Arial"/>
          <w:sz w:val="28"/>
          <w:szCs w:val="28"/>
          <w:lang w:val="fr-CA"/>
        </w:rPr>
        <w:t xml:space="preserve">du site </w:t>
      </w:r>
      <w:r w:rsidR="00452CEB" w:rsidRPr="00452CEB">
        <w:rPr>
          <w:rFonts w:cs="Arial"/>
          <w:sz w:val="28"/>
          <w:szCs w:val="28"/>
          <w:lang w:val="fr-CA"/>
        </w:rPr>
        <w:t>pour améliorer la facilité d'utilisation, la navigation intuitive et l'expérience utilisateur globale.</w:t>
      </w:r>
    </w:p>
    <w:p w14:paraId="4F2A1126" w14:textId="47D30F62" w:rsidR="00D126B6" w:rsidRPr="00945182" w:rsidRDefault="00757132" w:rsidP="00D126B6">
      <w:pPr>
        <w:pStyle w:val="Heading2"/>
        <w:rPr>
          <w:rFonts w:ascii="Arial" w:hAnsi="Arial" w:cs="Arial"/>
        </w:rPr>
      </w:pPr>
      <w:r>
        <w:rPr>
          <w:rFonts w:ascii="Arial" w:hAnsi="Arial" w:cs="Arial"/>
        </w:rPr>
        <w:t>Formation</w:t>
      </w:r>
    </w:p>
    <w:p w14:paraId="1BE0CC6D" w14:textId="0DEEE5CF" w:rsidR="00D126B6" w:rsidRPr="00F77596" w:rsidRDefault="00D126B6" w:rsidP="00D126B6">
      <w:pPr>
        <w:pStyle w:val="Heading3"/>
        <w:numPr>
          <w:ilvl w:val="0"/>
          <w:numId w:val="36"/>
        </w:numPr>
        <w:spacing w:before="160" w:after="80"/>
        <w:rPr>
          <w:rFonts w:cs="Arial"/>
          <w:lang w:val="fr-CA"/>
        </w:rPr>
      </w:pPr>
      <w:bookmarkStart w:id="19" w:name="_Toc167701432"/>
      <w:r w:rsidRPr="00F77596">
        <w:rPr>
          <w:rFonts w:cs="Arial"/>
          <w:lang w:val="fr-CA"/>
        </w:rPr>
        <w:t xml:space="preserve">I </w:t>
      </w:r>
      <w:bookmarkEnd w:id="19"/>
      <w:r w:rsidR="00F77596" w:rsidRPr="00F77596">
        <w:rPr>
          <w:rFonts w:cs="Arial"/>
          <w:lang w:val="fr-CA"/>
        </w:rPr>
        <w:t>Formation ayant un im</w:t>
      </w:r>
      <w:r w:rsidR="00F77596">
        <w:rPr>
          <w:rFonts w:cs="Arial"/>
          <w:lang w:val="fr-CA"/>
        </w:rPr>
        <w:t>pact</w:t>
      </w:r>
    </w:p>
    <w:p w14:paraId="1A0F4179" w14:textId="4D3ECBB9" w:rsidR="00D126B6" w:rsidRPr="00A67CE5" w:rsidRDefault="00D126B6" w:rsidP="00D126B6">
      <w:pPr>
        <w:pStyle w:val="ListParagraph"/>
        <w:numPr>
          <w:ilvl w:val="0"/>
          <w:numId w:val="26"/>
        </w:numPr>
        <w:rPr>
          <w:rFonts w:cs="Arial"/>
          <w:sz w:val="28"/>
          <w:szCs w:val="28"/>
          <w:lang w:val="fr-CA"/>
        </w:rPr>
      </w:pPr>
      <w:r w:rsidRPr="00A67CE5">
        <w:rPr>
          <w:rFonts w:cs="Arial"/>
          <w:sz w:val="28"/>
          <w:szCs w:val="28"/>
          <w:lang w:val="fr-CA"/>
        </w:rPr>
        <w:t>Objecti</w:t>
      </w:r>
      <w:r w:rsidR="00A67CE5">
        <w:rPr>
          <w:rFonts w:cs="Arial"/>
          <w:sz w:val="28"/>
          <w:szCs w:val="28"/>
          <w:lang w:val="fr-CA"/>
        </w:rPr>
        <w:t>f </w:t>
      </w:r>
      <w:r w:rsidRPr="00A67CE5">
        <w:rPr>
          <w:rFonts w:cs="Arial"/>
          <w:sz w:val="28"/>
          <w:szCs w:val="28"/>
          <w:lang w:val="fr-CA"/>
        </w:rPr>
        <w:t xml:space="preserve">: </w:t>
      </w:r>
      <w:r w:rsidR="00A67CE5" w:rsidRPr="00A67CE5">
        <w:rPr>
          <w:rFonts w:cs="Arial"/>
          <w:sz w:val="28"/>
          <w:szCs w:val="28"/>
          <w:lang w:val="fr-CA"/>
        </w:rPr>
        <w:t xml:space="preserve">Développer et lancer une formation sur la sensibilisation au handicap à l'échelle de l'organisation s'adressant à tout le personnel </w:t>
      </w:r>
      <w:r w:rsidR="00A67CE5" w:rsidRPr="00A67CE5">
        <w:rPr>
          <w:rFonts w:cs="Arial"/>
          <w:sz w:val="28"/>
          <w:szCs w:val="28"/>
          <w:lang w:val="fr-CA"/>
        </w:rPr>
        <w:lastRenderedPageBreak/>
        <w:t>afin d'aider les employés à mieux comprendre les différents points de vue, expériences et capacités.</w:t>
      </w:r>
    </w:p>
    <w:p w14:paraId="564F8A8F" w14:textId="6F43409C" w:rsidR="00D126B6" w:rsidRPr="00704CC3" w:rsidRDefault="00575E70" w:rsidP="00D126B6">
      <w:pPr>
        <w:pStyle w:val="ListParagraph"/>
        <w:numPr>
          <w:ilvl w:val="1"/>
          <w:numId w:val="26"/>
        </w:numPr>
        <w:rPr>
          <w:rFonts w:cs="Arial"/>
          <w:sz w:val="28"/>
          <w:szCs w:val="28"/>
          <w:lang w:val="fr-CA"/>
        </w:rPr>
      </w:pPr>
      <w:r w:rsidRPr="00704CC3">
        <w:rPr>
          <w:rFonts w:cs="Arial"/>
          <w:sz w:val="28"/>
          <w:szCs w:val="28"/>
          <w:lang w:val="fr-CA"/>
        </w:rPr>
        <w:t xml:space="preserve">À </w:t>
      </w:r>
      <w:r w:rsidR="00D126B6" w:rsidRPr="00704CC3">
        <w:rPr>
          <w:rFonts w:cs="Arial"/>
          <w:sz w:val="28"/>
          <w:szCs w:val="28"/>
          <w:lang w:val="fr-CA"/>
        </w:rPr>
        <w:t>NOTE</w:t>
      </w:r>
      <w:r w:rsidRPr="00704CC3">
        <w:rPr>
          <w:rFonts w:cs="Arial"/>
          <w:sz w:val="28"/>
          <w:szCs w:val="28"/>
          <w:lang w:val="fr-CA"/>
        </w:rPr>
        <w:t>R</w:t>
      </w:r>
      <w:r w:rsidR="00087DE9" w:rsidRPr="00704CC3">
        <w:rPr>
          <w:rFonts w:cs="Arial"/>
          <w:sz w:val="28"/>
          <w:szCs w:val="28"/>
          <w:lang w:val="fr-CA"/>
        </w:rPr>
        <w:t> </w:t>
      </w:r>
      <w:r w:rsidR="00D126B6" w:rsidRPr="00704CC3">
        <w:rPr>
          <w:rFonts w:cs="Arial"/>
          <w:sz w:val="28"/>
          <w:szCs w:val="28"/>
          <w:lang w:val="fr-CA"/>
        </w:rPr>
        <w:t xml:space="preserve">: </w:t>
      </w:r>
      <w:r w:rsidR="00704CC3" w:rsidRPr="00704CC3">
        <w:rPr>
          <w:rFonts w:cs="Arial"/>
          <w:sz w:val="28"/>
          <w:szCs w:val="28"/>
          <w:lang w:val="fr-CA"/>
        </w:rPr>
        <w:t xml:space="preserve">Il existe </w:t>
      </w:r>
      <w:r w:rsidR="00704CC3">
        <w:rPr>
          <w:rFonts w:cs="Arial"/>
          <w:sz w:val="28"/>
          <w:szCs w:val="28"/>
          <w:lang w:val="fr-CA"/>
        </w:rPr>
        <w:t>présentement</w:t>
      </w:r>
      <w:r w:rsidR="00704CC3" w:rsidRPr="00704CC3">
        <w:rPr>
          <w:rFonts w:cs="Arial"/>
          <w:sz w:val="28"/>
          <w:szCs w:val="28"/>
          <w:lang w:val="fr-CA"/>
        </w:rPr>
        <w:t xml:space="preserve"> trois niveaux de formation en d</w:t>
      </w:r>
      <w:r w:rsidR="00704CC3">
        <w:rPr>
          <w:rFonts w:cs="Arial"/>
          <w:sz w:val="28"/>
          <w:szCs w:val="28"/>
          <w:lang w:val="fr-CA"/>
        </w:rPr>
        <w:t>é</w:t>
      </w:r>
      <w:r w:rsidR="00704CC3" w:rsidRPr="00704CC3">
        <w:rPr>
          <w:rFonts w:cs="Arial"/>
          <w:sz w:val="28"/>
          <w:szCs w:val="28"/>
          <w:lang w:val="fr-CA"/>
        </w:rPr>
        <w:t>ploiement (d'autres niveaux sont en cours de développement) :</w:t>
      </w:r>
    </w:p>
    <w:p w14:paraId="4483745A" w14:textId="21DBB4F3" w:rsidR="00D126B6" w:rsidRPr="00F84DDA" w:rsidRDefault="00F84DDA" w:rsidP="00D126B6">
      <w:pPr>
        <w:pStyle w:val="ListParagraph"/>
        <w:numPr>
          <w:ilvl w:val="2"/>
          <w:numId w:val="26"/>
        </w:numPr>
        <w:rPr>
          <w:rFonts w:cs="Arial"/>
          <w:sz w:val="28"/>
          <w:szCs w:val="28"/>
          <w:lang w:val="fr-CA"/>
        </w:rPr>
      </w:pPr>
      <w:r>
        <w:rPr>
          <w:rFonts w:cs="Arial"/>
          <w:sz w:val="28"/>
          <w:szCs w:val="28"/>
          <w:lang w:val="fr-CA"/>
        </w:rPr>
        <w:t>I</w:t>
      </w:r>
      <w:r w:rsidRPr="00F84DDA">
        <w:rPr>
          <w:rFonts w:cs="Arial"/>
          <w:sz w:val="28"/>
          <w:szCs w:val="28"/>
          <w:lang w:val="fr-CA"/>
        </w:rPr>
        <w:t xml:space="preserve">mpact Niveau 1 : Cours </w:t>
      </w:r>
      <w:proofErr w:type="spellStart"/>
      <w:r w:rsidRPr="00F84DDA">
        <w:rPr>
          <w:rFonts w:cs="Arial"/>
          <w:sz w:val="28"/>
          <w:szCs w:val="28"/>
          <w:lang w:val="fr-CA"/>
        </w:rPr>
        <w:t>Brightspace</w:t>
      </w:r>
      <w:proofErr w:type="spellEnd"/>
      <w:r w:rsidR="00296AB2">
        <w:rPr>
          <w:rFonts w:cs="Arial"/>
          <w:sz w:val="28"/>
          <w:szCs w:val="28"/>
          <w:lang w:val="fr-CA"/>
        </w:rPr>
        <w:t> : Comprendre</w:t>
      </w:r>
      <w:r w:rsidRPr="00F84DDA">
        <w:rPr>
          <w:rFonts w:cs="Arial"/>
          <w:sz w:val="28"/>
          <w:szCs w:val="28"/>
          <w:lang w:val="fr-CA"/>
        </w:rPr>
        <w:t xml:space="preserve"> la perte de vision</w:t>
      </w:r>
      <w:r>
        <w:rPr>
          <w:rFonts w:cs="Arial"/>
          <w:sz w:val="28"/>
          <w:szCs w:val="28"/>
          <w:lang w:val="fr-CA"/>
        </w:rPr>
        <w:t xml:space="preserve"> </w:t>
      </w:r>
    </w:p>
    <w:p w14:paraId="6F1C5992" w14:textId="77777777" w:rsidR="00574EE8" w:rsidRDefault="00574EE8" w:rsidP="00D126B6">
      <w:pPr>
        <w:pStyle w:val="ListParagraph"/>
        <w:numPr>
          <w:ilvl w:val="2"/>
          <w:numId w:val="26"/>
        </w:numPr>
        <w:rPr>
          <w:rFonts w:cs="Arial"/>
          <w:sz w:val="28"/>
          <w:szCs w:val="28"/>
          <w:lang w:val="fr-CA"/>
        </w:rPr>
      </w:pPr>
      <w:r w:rsidRPr="00574EE8">
        <w:rPr>
          <w:rFonts w:cs="Arial"/>
          <w:sz w:val="28"/>
          <w:szCs w:val="28"/>
          <w:lang w:val="fr-CA"/>
        </w:rPr>
        <w:t>Impact Niveau 2 : Formation en direct sur les documents et les réunions accessibles</w:t>
      </w:r>
    </w:p>
    <w:p w14:paraId="429B110F" w14:textId="2C5DAC68" w:rsidR="00D126B6" w:rsidRPr="00170F02" w:rsidRDefault="00170F02" w:rsidP="00D126B6">
      <w:pPr>
        <w:pStyle w:val="ListParagraph"/>
        <w:numPr>
          <w:ilvl w:val="2"/>
          <w:numId w:val="26"/>
        </w:numPr>
        <w:rPr>
          <w:rFonts w:cs="Arial"/>
          <w:sz w:val="28"/>
          <w:szCs w:val="28"/>
          <w:lang w:val="fr-CA"/>
        </w:rPr>
      </w:pPr>
      <w:r w:rsidRPr="00170F02">
        <w:rPr>
          <w:rFonts w:cs="Arial"/>
          <w:sz w:val="28"/>
          <w:szCs w:val="28"/>
          <w:lang w:val="fr-CA"/>
        </w:rPr>
        <w:t>Impact Niveau 3 : Théâtre participatif/pièce à la radio sur les microagressions en milieu de travail</w:t>
      </w:r>
      <w:r>
        <w:rPr>
          <w:rFonts w:cs="Arial"/>
          <w:sz w:val="28"/>
          <w:szCs w:val="28"/>
          <w:lang w:val="fr-CA"/>
        </w:rPr>
        <w:t xml:space="preserve"> </w:t>
      </w:r>
    </w:p>
    <w:p w14:paraId="51EA4923" w14:textId="64FD8EB8" w:rsidR="00D126B6" w:rsidRPr="000C6C5D" w:rsidRDefault="000C6C5D" w:rsidP="00D126B6">
      <w:pPr>
        <w:pStyle w:val="Heading3"/>
        <w:numPr>
          <w:ilvl w:val="0"/>
          <w:numId w:val="36"/>
        </w:numPr>
        <w:spacing w:before="160" w:after="80"/>
        <w:rPr>
          <w:rFonts w:cs="Arial"/>
          <w:lang w:val="fr-CA"/>
        </w:rPr>
      </w:pPr>
      <w:bookmarkStart w:id="20" w:name="_Toc167701433"/>
      <w:r w:rsidRPr="000C6C5D">
        <w:rPr>
          <w:rFonts w:cs="Arial"/>
          <w:lang w:val="fr-CA"/>
        </w:rPr>
        <w:t>Former les gestionnaires aux processus et pratiques inclusifs et accessibles en matière de recrutement et de sélection</w:t>
      </w:r>
      <w:bookmarkEnd w:id="20"/>
      <w:r w:rsidR="00830B8A">
        <w:rPr>
          <w:rFonts w:cs="Arial"/>
          <w:lang w:val="fr-CA"/>
        </w:rPr>
        <w:t>.</w:t>
      </w:r>
    </w:p>
    <w:p w14:paraId="2404A8A5" w14:textId="6018BCF2" w:rsidR="00D126B6" w:rsidRPr="00EA0346" w:rsidRDefault="00EA0346" w:rsidP="00D126B6">
      <w:pPr>
        <w:pStyle w:val="ListParagraph"/>
        <w:numPr>
          <w:ilvl w:val="0"/>
          <w:numId w:val="32"/>
        </w:numPr>
        <w:rPr>
          <w:rFonts w:cs="Arial"/>
          <w:sz w:val="28"/>
          <w:szCs w:val="28"/>
          <w:lang w:val="fr-CA"/>
        </w:rPr>
      </w:pPr>
      <w:r w:rsidRPr="00EA0346">
        <w:rPr>
          <w:rFonts w:cs="Arial"/>
          <w:sz w:val="28"/>
          <w:szCs w:val="28"/>
          <w:lang w:val="fr-CA"/>
        </w:rPr>
        <w:t xml:space="preserve">Objectif : </w:t>
      </w:r>
      <w:r>
        <w:rPr>
          <w:rFonts w:cs="Arial"/>
          <w:sz w:val="28"/>
          <w:szCs w:val="28"/>
          <w:lang w:val="fr-CA"/>
        </w:rPr>
        <w:t>U</w:t>
      </w:r>
      <w:r w:rsidRPr="00EA0346">
        <w:rPr>
          <w:rFonts w:cs="Arial"/>
          <w:sz w:val="28"/>
          <w:szCs w:val="28"/>
          <w:lang w:val="fr-CA"/>
        </w:rPr>
        <w:t>niformiser les règles du jeu pour tous les candidats afin d'éliminer les préjugés et la discrimination en matière de recrutement, dans le but de reconnaître la diversité et un vaste éventail de capacités.</w:t>
      </w:r>
      <w:r w:rsidR="008F29AB">
        <w:rPr>
          <w:rFonts w:cs="Arial"/>
          <w:sz w:val="28"/>
          <w:szCs w:val="28"/>
          <w:lang w:val="fr-CA"/>
        </w:rPr>
        <w:t xml:space="preserve"> </w:t>
      </w:r>
    </w:p>
    <w:p w14:paraId="61C68F1E" w14:textId="50F15999" w:rsidR="00D126B6" w:rsidRPr="00A41139" w:rsidRDefault="00D126B6" w:rsidP="00D126B6">
      <w:pPr>
        <w:pStyle w:val="Heading3"/>
        <w:numPr>
          <w:ilvl w:val="0"/>
          <w:numId w:val="36"/>
        </w:numPr>
        <w:spacing w:before="160" w:after="80"/>
        <w:rPr>
          <w:rFonts w:cs="Arial"/>
          <w:lang w:val="fr-CA"/>
        </w:rPr>
      </w:pPr>
      <w:bookmarkStart w:id="21" w:name="_Toc167701434"/>
      <w:r w:rsidRPr="00A41139">
        <w:rPr>
          <w:rFonts w:cs="Arial"/>
          <w:lang w:val="fr-CA"/>
        </w:rPr>
        <w:t xml:space="preserve"> </w:t>
      </w:r>
      <w:r w:rsidR="00A41139" w:rsidRPr="00A41139">
        <w:rPr>
          <w:rFonts w:cs="Arial"/>
          <w:lang w:val="fr-CA"/>
        </w:rPr>
        <w:t>Élaborer et mettre en œuvre un cadre de formation pour renforcer les compétences des bénévoles du conseil d'administration et des comités</w:t>
      </w:r>
      <w:r w:rsidR="00152AD9">
        <w:rPr>
          <w:rFonts w:cs="Arial"/>
          <w:lang w:val="fr-CA"/>
        </w:rPr>
        <w:t xml:space="preserve">. </w:t>
      </w:r>
      <w:bookmarkEnd w:id="21"/>
    </w:p>
    <w:p w14:paraId="196D4F30" w14:textId="1A886438" w:rsidR="00D126B6" w:rsidRPr="00971FE7" w:rsidRDefault="00D126B6" w:rsidP="00D126B6">
      <w:pPr>
        <w:pStyle w:val="ListParagraph"/>
        <w:numPr>
          <w:ilvl w:val="0"/>
          <w:numId w:val="31"/>
        </w:numPr>
        <w:rPr>
          <w:rFonts w:cs="Arial"/>
          <w:sz w:val="28"/>
          <w:szCs w:val="28"/>
          <w:lang w:val="fr-CA"/>
        </w:rPr>
      </w:pPr>
      <w:r w:rsidRPr="00D86901">
        <w:rPr>
          <w:rFonts w:cs="Arial"/>
          <w:sz w:val="28"/>
          <w:szCs w:val="28"/>
          <w:lang w:val="fr-CA"/>
        </w:rPr>
        <w:t>Objecti</w:t>
      </w:r>
      <w:r w:rsidR="00B76E17" w:rsidRPr="00D86901">
        <w:rPr>
          <w:rFonts w:cs="Arial"/>
          <w:sz w:val="28"/>
          <w:szCs w:val="28"/>
          <w:lang w:val="fr-CA"/>
        </w:rPr>
        <w:t>f </w:t>
      </w:r>
      <w:r w:rsidRPr="00D86901">
        <w:rPr>
          <w:rFonts w:cs="Arial"/>
          <w:sz w:val="28"/>
          <w:szCs w:val="28"/>
          <w:lang w:val="fr-CA"/>
        </w:rPr>
        <w:t xml:space="preserve">: </w:t>
      </w:r>
      <w:r w:rsidR="00D86901" w:rsidRPr="00D86901">
        <w:rPr>
          <w:rFonts w:cs="Arial"/>
          <w:sz w:val="28"/>
          <w:szCs w:val="28"/>
          <w:lang w:val="fr-CA"/>
        </w:rPr>
        <w:t xml:space="preserve">S'assurer que les bénévoles du conseil d'administration et des comités possèdent les compétences et les capacités nécessaires </w:t>
      </w:r>
      <w:r w:rsidR="00D735EC">
        <w:rPr>
          <w:rFonts w:cs="Arial"/>
          <w:sz w:val="28"/>
          <w:szCs w:val="28"/>
          <w:lang w:val="fr-CA"/>
        </w:rPr>
        <w:t>qu’ils</w:t>
      </w:r>
      <w:r w:rsidR="00D86901" w:rsidRPr="00D86901">
        <w:rPr>
          <w:rFonts w:cs="Arial"/>
          <w:sz w:val="28"/>
          <w:szCs w:val="28"/>
          <w:lang w:val="fr-CA"/>
        </w:rPr>
        <w:t xml:space="preserve"> appliquer</w:t>
      </w:r>
      <w:r w:rsidR="00D735EC">
        <w:rPr>
          <w:rFonts w:cs="Arial"/>
          <w:sz w:val="28"/>
          <w:szCs w:val="28"/>
          <w:lang w:val="fr-CA"/>
        </w:rPr>
        <w:t>ont</w:t>
      </w:r>
      <w:r w:rsidR="00D86901" w:rsidRPr="00D86901">
        <w:rPr>
          <w:rFonts w:cs="Arial"/>
          <w:sz w:val="28"/>
          <w:szCs w:val="28"/>
          <w:lang w:val="fr-CA"/>
        </w:rPr>
        <w:t xml:space="preserve"> de manière pertinente dans leur travail au sein de l'organisation. (</w:t>
      </w:r>
      <w:proofErr w:type="gramStart"/>
      <w:r w:rsidR="00D86901" w:rsidRPr="00D86901">
        <w:rPr>
          <w:rFonts w:cs="Arial"/>
          <w:sz w:val="28"/>
          <w:szCs w:val="28"/>
          <w:lang w:val="fr-CA"/>
        </w:rPr>
        <w:t>par</w:t>
      </w:r>
      <w:proofErr w:type="gramEnd"/>
      <w:r w:rsidR="00D86901" w:rsidRPr="00D86901">
        <w:rPr>
          <w:rFonts w:cs="Arial"/>
          <w:sz w:val="28"/>
          <w:szCs w:val="28"/>
          <w:lang w:val="fr-CA"/>
        </w:rPr>
        <w:t xml:space="preserve"> exemple, intégrité et respect, accessibilité et inclusion, diversité et équité, expérience vécue, etc.)</w:t>
      </w:r>
      <w:r w:rsidR="00D735EC">
        <w:rPr>
          <w:rFonts w:cs="Arial"/>
          <w:sz w:val="28"/>
          <w:szCs w:val="28"/>
          <w:lang w:val="fr-CA"/>
        </w:rPr>
        <w:t xml:space="preserve"> </w:t>
      </w:r>
    </w:p>
    <w:p w14:paraId="11839D63" w14:textId="7CDDFE19" w:rsidR="00D126B6" w:rsidRPr="00945182" w:rsidRDefault="00D126B6" w:rsidP="00D126B6">
      <w:pPr>
        <w:pStyle w:val="Heading2"/>
        <w:rPr>
          <w:rFonts w:ascii="Arial" w:hAnsi="Arial" w:cs="Arial"/>
          <w:sz w:val="28"/>
          <w:szCs w:val="28"/>
        </w:rPr>
      </w:pPr>
      <w:bookmarkStart w:id="22" w:name="_Toc167701435"/>
      <w:r>
        <w:rPr>
          <w:rFonts w:ascii="Arial" w:hAnsi="Arial" w:cs="Arial"/>
        </w:rPr>
        <w:t>Commu</w:t>
      </w:r>
      <w:bookmarkEnd w:id="22"/>
      <w:r w:rsidR="0022645D">
        <w:rPr>
          <w:rFonts w:ascii="Arial" w:hAnsi="Arial" w:cs="Arial"/>
        </w:rPr>
        <w:t>nications</w:t>
      </w:r>
    </w:p>
    <w:p w14:paraId="0139943E" w14:textId="2A42C99B" w:rsidR="00D126B6" w:rsidRPr="00945182" w:rsidRDefault="00D735EC" w:rsidP="00D126B6">
      <w:pPr>
        <w:pStyle w:val="Heading3"/>
        <w:numPr>
          <w:ilvl w:val="0"/>
          <w:numId w:val="37"/>
        </w:numPr>
        <w:spacing w:before="160" w:after="80"/>
        <w:rPr>
          <w:rFonts w:cs="Arial"/>
        </w:rPr>
      </w:pPr>
      <w:bookmarkStart w:id="23" w:name="_Toc167701436"/>
      <w:r>
        <w:rPr>
          <w:rFonts w:cs="Arial"/>
        </w:rPr>
        <w:t>C</w:t>
      </w:r>
      <w:r w:rsidR="00D126B6" w:rsidRPr="00945182">
        <w:rPr>
          <w:rFonts w:cs="Arial"/>
        </w:rPr>
        <w:t>ommunications</w:t>
      </w:r>
      <w:bookmarkEnd w:id="23"/>
      <w:r>
        <w:rPr>
          <w:rFonts w:cs="Arial"/>
        </w:rPr>
        <w:t xml:space="preserve"> </w:t>
      </w:r>
      <w:proofErr w:type="spellStart"/>
      <w:r>
        <w:rPr>
          <w:rFonts w:cs="Arial"/>
        </w:rPr>
        <w:t>accessibles</w:t>
      </w:r>
      <w:proofErr w:type="spellEnd"/>
    </w:p>
    <w:p w14:paraId="18F8C79F" w14:textId="41345845" w:rsidR="00D126B6" w:rsidRPr="00971FE7" w:rsidRDefault="00D126B6" w:rsidP="00D126B6">
      <w:pPr>
        <w:pStyle w:val="ListParagraph"/>
        <w:numPr>
          <w:ilvl w:val="0"/>
          <w:numId w:val="28"/>
        </w:numPr>
        <w:rPr>
          <w:rFonts w:cs="Arial"/>
          <w:sz w:val="28"/>
          <w:szCs w:val="28"/>
          <w:lang w:val="fr-CA"/>
        </w:rPr>
      </w:pPr>
      <w:r w:rsidRPr="009F54CF">
        <w:rPr>
          <w:rFonts w:cs="Arial"/>
          <w:sz w:val="28"/>
          <w:szCs w:val="28"/>
          <w:lang w:val="fr-CA"/>
        </w:rPr>
        <w:t>Objecti</w:t>
      </w:r>
      <w:r w:rsidR="009F54CF">
        <w:rPr>
          <w:rFonts w:cs="Arial"/>
          <w:sz w:val="28"/>
          <w:szCs w:val="28"/>
          <w:lang w:val="fr-CA"/>
        </w:rPr>
        <w:t>f </w:t>
      </w:r>
      <w:r w:rsidRPr="009F54CF">
        <w:rPr>
          <w:rFonts w:cs="Arial"/>
          <w:sz w:val="28"/>
          <w:szCs w:val="28"/>
          <w:lang w:val="fr-CA"/>
        </w:rPr>
        <w:t xml:space="preserve">: </w:t>
      </w:r>
      <w:r w:rsidR="009F54CF" w:rsidRPr="009F54CF">
        <w:rPr>
          <w:rFonts w:cs="Arial"/>
          <w:sz w:val="28"/>
          <w:szCs w:val="28"/>
          <w:lang w:val="fr-CA"/>
        </w:rPr>
        <w:t>Mettre à jour les politiques de communication accessibles afin de garantir un accès égal à l'information à l'échelle de tout le personnel, dans le but d'améliorer l'efficacité globale des communications.</w:t>
      </w:r>
      <w:r w:rsidR="009F54CF">
        <w:rPr>
          <w:rFonts w:cs="Arial"/>
          <w:sz w:val="28"/>
          <w:szCs w:val="28"/>
          <w:lang w:val="fr-CA"/>
        </w:rPr>
        <w:t xml:space="preserve"> </w:t>
      </w:r>
    </w:p>
    <w:p w14:paraId="1B0EE1FA" w14:textId="795248E1" w:rsidR="00D126B6" w:rsidRPr="006F15CA" w:rsidRDefault="006F15CA" w:rsidP="00D126B6">
      <w:pPr>
        <w:pStyle w:val="Heading3"/>
        <w:numPr>
          <w:ilvl w:val="0"/>
          <w:numId w:val="37"/>
        </w:numPr>
        <w:spacing w:before="160" w:after="80"/>
        <w:rPr>
          <w:rFonts w:cs="Arial"/>
          <w:lang w:val="fr-CA"/>
        </w:rPr>
      </w:pPr>
      <w:bookmarkStart w:id="24" w:name="_Toc167701437"/>
      <w:r w:rsidRPr="006F15CA">
        <w:rPr>
          <w:rFonts w:cs="Arial"/>
          <w:lang w:val="fr-CA"/>
        </w:rPr>
        <w:lastRenderedPageBreak/>
        <w:t>Veiller à ce que la planification et la mise en place des aides à l'accessibilité sur le lieu de travail soient régulièrement examinées avec les employés.</w:t>
      </w:r>
      <w:r w:rsidR="00CC28C4">
        <w:rPr>
          <w:rFonts w:cs="Arial"/>
          <w:lang w:val="fr-CA"/>
        </w:rPr>
        <w:t xml:space="preserve"> </w:t>
      </w:r>
      <w:bookmarkEnd w:id="24"/>
    </w:p>
    <w:p w14:paraId="24FFF02D" w14:textId="3E64947A" w:rsidR="00D126B6" w:rsidRPr="00351994" w:rsidRDefault="00D126B6" w:rsidP="00D126B6">
      <w:pPr>
        <w:pStyle w:val="ListParagraph"/>
        <w:numPr>
          <w:ilvl w:val="0"/>
          <w:numId w:val="33"/>
        </w:numPr>
        <w:rPr>
          <w:rFonts w:cs="Arial"/>
          <w:sz w:val="28"/>
          <w:szCs w:val="28"/>
          <w:lang w:val="fr-CA"/>
        </w:rPr>
      </w:pPr>
      <w:r w:rsidRPr="00351994">
        <w:rPr>
          <w:rFonts w:cs="Arial"/>
          <w:sz w:val="28"/>
          <w:szCs w:val="28"/>
          <w:lang w:val="fr-CA"/>
        </w:rPr>
        <w:t>Objecti</w:t>
      </w:r>
      <w:r w:rsidR="00116E0F" w:rsidRPr="00351994">
        <w:rPr>
          <w:rFonts w:cs="Arial"/>
          <w:sz w:val="28"/>
          <w:szCs w:val="28"/>
          <w:lang w:val="fr-CA"/>
        </w:rPr>
        <w:t>f </w:t>
      </w:r>
      <w:r w:rsidRPr="00351994">
        <w:rPr>
          <w:rFonts w:cs="Arial"/>
          <w:sz w:val="28"/>
          <w:szCs w:val="28"/>
          <w:lang w:val="fr-CA"/>
        </w:rPr>
        <w:t xml:space="preserve">: </w:t>
      </w:r>
      <w:r w:rsidR="00351994" w:rsidRPr="00351994">
        <w:rPr>
          <w:rFonts w:cs="Arial"/>
          <w:sz w:val="28"/>
          <w:szCs w:val="28"/>
          <w:lang w:val="fr-CA"/>
        </w:rPr>
        <w:t>Promouvoir des pratiques qui favorisent la participation des employés et facilitent le dialogue et la prise de décision partagée dans le cadre du suivi et de l'évaluation réguliers de la pertinence et de l'efficacité des aides à l'accessibilité sur le lieu de travail.</w:t>
      </w:r>
    </w:p>
    <w:p w14:paraId="09ADC0F6" w14:textId="0741B862" w:rsidR="00D126B6" w:rsidRPr="00D6619E" w:rsidRDefault="00D6619E" w:rsidP="00D126B6">
      <w:pPr>
        <w:pStyle w:val="Heading3"/>
        <w:numPr>
          <w:ilvl w:val="0"/>
          <w:numId w:val="37"/>
        </w:numPr>
        <w:spacing w:before="160" w:after="80"/>
        <w:rPr>
          <w:rFonts w:cs="Arial"/>
          <w:lang w:val="fr-CA"/>
        </w:rPr>
      </w:pPr>
      <w:bookmarkStart w:id="25" w:name="_Toc167701438"/>
      <w:r w:rsidRPr="00D6619E">
        <w:rPr>
          <w:rFonts w:cs="Arial"/>
          <w:lang w:val="fr-CA"/>
        </w:rPr>
        <w:t xml:space="preserve">Créer et maintenir un Réseau de défenseurs de l'accessibilité et de l'inclusion </w:t>
      </w:r>
      <w:r w:rsidR="00B5358F">
        <w:rPr>
          <w:rFonts w:cs="Arial"/>
          <w:lang w:val="fr-CA"/>
        </w:rPr>
        <w:t>(</w:t>
      </w:r>
      <w:r w:rsidR="00C4392A">
        <w:rPr>
          <w:rFonts w:cs="Arial"/>
          <w:lang w:val="fr-CA"/>
        </w:rPr>
        <w:t>RDAI)</w:t>
      </w:r>
      <w:r w:rsidRPr="00D6619E">
        <w:rPr>
          <w:rFonts w:cs="Arial"/>
          <w:lang w:val="fr-CA"/>
        </w:rPr>
        <w:t xml:space="preserve"> à l'échelle de l'organisation</w:t>
      </w:r>
      <w:bookmarkEnd w:id="25"/>
      <w:r w:rsidR="008C2DDE">
        <w:rPr>
          <w:rFonts w:cs="Arial"/>
          <w:lang w:val="fr-CA"/>
        </w:rPr>
        <w:t>.</w:t>
      </w:r>
      <w:r w:rsidR="00D126B6" w:rsidRPr="00D6619E">
        <w:rPr>
          <w:rFonts w:cs="Arial"/>
          <w:lang w:val="fr-CA"/>
        </w:rPr>
        <w:t xml:space="preserve"> </w:t>
      </w:r>
    </w:p>
    <w:p w14:paraId="69D04796" w14:textId="3E3C10EC" w:rsidR="00D126B6" w:rsidRPr="00A40B84" w:rsidRDefault="00D126B6" w:rsidP="00D126B6">
      <w:pPr>
        <w:pStyle w:val="ListParagraph"/>
        <w:numPr>
          <w:ilvl w:val="0"/>
          <w:numId w:val="30"/>
        </w:numPr>
        <w:rPr>
          <w:rFonts w:cs="Arial"/>
          <w:sz w:val="28"/>
          <w:szCs w:val="28"/>
          <w:lang w:val="fr-CA"/>
        </w:rPr>
      </w:pPr>
      <w:r w:rsidRPr="00A40B84">
        <w:rPr>
          <w:rFonts w:cs="Arial"/>
          <w:sz w:val="28"/>
          <w:szCs w:val="28"/>
          <w:lang w:val="fr-CA"/>
        </w:rPr>
        <w:t>Objecti</w:t>
      </w:r>
      <w:r w:rsidR="00A40B84" w:rsidRPr="00A40B84">
        <w:rPr>
          <w:rFonts w:cs="Arial"/>
          <w:sz w:val="28"/>
          <w:szCs w:val="28"/>
          <w:lang w:val="fr-CA"/>
        </w:rPr>
        <w:t xml:space="preserve">f </w:t>
      </w:r>
      <w:r w:rsidRPr="00A40B84">
        <w:rPr>
          <w:rFonts w:cs="Arial"/>
          <w:sz w:val="28"/>
          <w:szCs w:val="28"/>
          <w:lang w:val="fr-CA"/>
        </w:rPr>
        <w:t xml:space="preserve">: </w:t>
      </w:r>
      <w:r w:rsidR="00A40B84" w:rsidRPr="00A40B84">
        <w:rPr>
          <w:rFonts w:cs="Arial"/>
          <w:sz w:val="28"/>
          <w:szCs w:val="28"/>
          <w:lang w:val="fr-CA"/>
        </w:rPr>
        <w:t xml:space="preserve">Utiliser </w:t>
      </w:r>
      <w:r w:rsidR="00A40B84">
        <w:rPr>
          <w:rFonts w:cs="Arial"/>
          <w:sz w:val="28"/>
          <w:szCs w:val="28"/>
          <w:lang w:val="fr-CA"/>
        </w:rPr>
        <w:t>le RD</w:t>
      </w:r>
      <w:r w:rsidR="00E15589">
        <w:rPr>
          <w:rFonts w:cs="Arial"/>
          <w:sz w:val="28"/>
          <w:szCs w:val="28"/>
          <w:lang w:val="fr-CA"/>
        </w:rPr>
        <w:t>AI</w:t>
      </w:r>
      <w:r w:rsidR="00A40B84" w:rsidRPr="00A40B84">
        <w:rPr>
          <w:rFonts w:cs="Arial"/>
          <w:sz w:val="28"/>
          <w:szCs w:val="28"/>
          <w:lang w:val="fr-CA"/>
        </w:rPr>
        <w:t xml:space="preserve"> pour établir et maintenir une plateforme visant à mobiliser les employés et à mettre en place un programme d'activités qui favorisent une culture basée sur l'accessibilité et l'inclusion.</w:t>
      </w:r>
      <w:r w:rsidR="00E15589">
        <w:rPr>
          <w:rFonts w:cs="Arial"/>
          <w:sz w:val="28"/>
          <w:szCs w:val="28"/>
          <w:lang w:val="fr-CA"/>
        </w:rPr>
        <w:t xml:space="preserve"> </w:t>
      </w:r>
    </w:p>
    <w:p w14:paraId="7657401C" w14:textId="4F93F232" w:rsidR="00D126B6" w:rsidRPr="00513144" w:rsidRDefault="00513144" w:rsidP="00D126B6">
      <w:pPr>
        <w:pStyle w:val="Heading3"/>
        <w:numPr>
          <w:ilvl w:val="0"/>
          <w:numId w:val="37"/>
        </w:numPr>
        <w:spacing w:before="160" w:after="80"/>
        <w:rPr>
          <w:rFonts w:cs="Arial"/>
          <w:lang w:val="fr-CA"/>
        </w:rPr>
      </w:pPr>
      <w:bookmarkStart w:id="26" w:name="_Toc167701439"/>
      <w:r w:rsidRPr="00513144">
        <w:rPr>
          <w:rFonts w:cs="Arial"/>
          <w:lang w:val="fr-CA"/>
        </w:rPr>
        <w:t>Explorer la mise en place d'un cadre de groupe-ressource d'employés (GRE) à l'environnement de travail de RDVC</w:t>
      </w:r>
      <w:bookmarkEnd w:id="26"/>
      <w:r w:rsidR="003D43DC">
        <w:rPr>
          <w:rFonts w:cs="Arial"/>
          <w:lang w:val="fr-CA"/>
        </w:rPr>
        <w:t>.</w:t>
      </w:r>
    </w:p>
    <w:p w14:paraId="0C436903" w14:textId="7D0524FB" w:rsidR="00D126B6" w:rsidRPr="00CB70C2" w:rsidRDefault="00D126B6" w:rsidP="00D126B6">
      <w:pPr>
        <w:pStyle w:val="ListParagraph"/>
        <w:numPr>
          <w:ilvl w:val="0"/>
          <w:numId w:val="30"/>
        </w:numPr>
        <w:rPr>
          <w:rFonts w:cs="Arial"/>
          <w:sz w:val="28"/>
          <w:szCs w:val="28"/>
          <w:lang w:val="fr-CA"/>
        </w:rPr>
      </w:pPr>
      <w:r w:rsidRPr="00CB70C2">
        <w:rPr>
          <w:rFonts w:cs="Arial"/>
          <w:sz w:val="28"/>
          <w:szCs w:val="28"/>
          <w:lang w:val="fr-CA"/>
        </w:rPr>
        <w:t>Objecti</w:t>
      </w:r>
      <w:r w:rsidR="002367C2">
        <w:rPr>
          <w:rFonts w:cs="Arial"/>
          <w:sz w:val="28"/>
          <w:szCs w:val="28"/>
          <w:lang w:val="fr-CA"/>
        </w:rPr>
        <w:t>f </w:t>
      </w:r>
      <w:r w:rsidRPr="00CB70C2">
        <w:rPr>
          <w:rFonts w:cs="Arial"/>
          <w:sz w:val="28"/>
          <w:szCs w:val="28"/>
          <w:lang w:val="fr-CA"/>
        </w:rPr>
        <w:t xml:space="preserve">: </w:t>
      </w:r>
      <w:r w:rsidR="00CB70C2" w:rsidRPr="00CB70C2">
        <w:rPr>
          <w:rFonts w:cs="Arial"/>
          <w:sz w:val="28"/>
          <w:szCs w:val="28"/>
          <w:lang w:val="fr-CA"/>
        </w:rPr>
        <w:t>Comprendre les données démographiques de l'expérience vécue intersectionnelle au sein du personnel de RDVC.</w:t>
      </w:r>
      <w:r w:rsidR="00683F76">
        <w:rPr>
          <w:rFonts w:cs="Arial"/>
          <w:sz w:val="28"/>
          <w:szCs w:val="28"/>
          <w:lang w:val="fr-CA"/>
        </w:rPr>
        <w:t xml:space="preserve"> </w:t>
      </w:r>
    </w:p>
    <w:p w14:paraId="11204EDE" w14:textId="3433FE99" w:rsidR="00D126B6" w:rsidRPr="00E3756B" w:rsidRDefault="00D126B6" w:rsidP="00D126B6">
      <w:pPr>
        <w:pStyle w:val="ListParagraph"/>
        <w:numPr>
          <w:ilvl w:val="0"/>
          <w:numId w:val="30"/>
        </w:numPr>
        <w:rPr>
          <w:rFonts w:cs="Arial"/>
          <w:sz w:val="28"/>
          <w:szCs w:val="28"/>
          <w:lang w:val="fr-CA"/>
        </w:rPr>
      </w:pPr>
      <w:r w:rsidRPr="00E3756B">
        <w:rPr>
          <w:rFonts w:cs="Arial"/>
          <w:sz w:val="28"/>
          <w:szCs w:val="28"/>
          <w:lang w:val="fr-CA"/>
        </w:rPr>
        <w:t>Objecti</w:t>
      </w:r>
      <w:r w:rsidR="00E3756B">
        <w:rPr>
          <w:rFonts w:cs="Arial"/>
          <w:sz w:val="28"/>
          <w:szCs w:val="28"/>
          <w:lang w:val="fr-CA"/>
        </w:rPr>
        <w:t xml:space="preserve">f </w:t>
      </w:r>
      <w:r w:rsidRPr="00E3756B">
        <w:rPr>
          <w:rFonts w:cs="Arial"/>
          <w:sz w:val="28"/>
          <w:szCs w:val="28"/>
          <w:lang w:val="fr-CA"/>
        </w:rPr>
        <w:t xml:space="preserve">: </w:t>
      </w:r>
      <w:r w:rsidR="00E3756B" w:rsidRPr="00E3756B">
        <w:rPr>
          <w:rFonts w:cs="Arial"/>
          <w:sz w:val="28"/>
          <w:szCs w:val="28"/>
          <w:lang w:val="fr-CA"/>
        </w:rPr>
        <w:t xml:space="preserve">Déterminer la faisabilité de l'utilisation </w:t>
      </w:r>
      <w:r w:rsidR="00A84311">
        <w:rPr>
          <w:rFonts w:cs="Arial"/>
          <w:sz w:val="28"/>
          <w:szCs w:val="28"/>
          <w:lang w:val="fr-CA"/>
        </w:rPr>
        <w:t>du GRE</w:t>
      </w:r>
      <w:r w:rsidR="00E3756B" w:rsidRPr="00E3756B">
        <w:rPr>
          <w:rFonts w:cs="Arial"/>
          <w:sz w:val="28"/>
          <w:szCs w:val="28"/>
          <w:lang w:val="fr-CA"/>
        </w:rPr>
        <w:t xml:space="preserve"> en tant que plateformes dirigées par les employés pour inciter ces derniers à se connecter et </w:t>
      </w:r>
      <w:r w:rsidR="00992837">
        <w:rPr>
          <w:rFonts w:cs="Arial"/>
          <w:sz w:val="28"/>
          <w:szCs w:val="28"/>
          <w:lang w:val="fr-CA"/>
        </w:rPr>
        <w:t xml:space="preserve">à </w:t>
      </w:r>
      <w:r w:rsidR="00E3756B" w:rsidRPr="00E3756B">
        <w:rPr>
          <w:rFonts w:cs="Arial"/>
          <w:sz w:val="28"/>
          <w:szCs w:val="28"/>
          <w:lang w:val="fr-CA"/>
        </w:rPr>
        <w:t>offrir à leurs coll</w:t>
      </w:r>
      <w:r w:rsidR="00496DFE">
        <w:rPr>
          <w:rFonts w:cs="Arial"/>
          <w:sz w:val="28"/>
          <w:szCs w:val="28"/>
          <w:lang w:val="fr-CA"/>
        </w:rPr>
        <w:t>è</w:t>
      </w:r>
      <w:r w:rsidR="00E3756B" w:rsidRPr="00E3756B">
        <w:rPr>
          <w:rFonts w:cs="Arial"/>
          <w:sz w:val="28"/>
          <w:szCs w:val="28"/>
          <w:lang w:val="fr-CA"/>
        </w:rPr>
        <w:t xml:space="preserve">gues des espaces sécuritaires, </w:t>
      </w:r>
      <w:r w:rsidR="00783306">
        <w:rPr>
          <w:rFonts w:cs="Arial"/>
          <w:sz w:val="28"/>
          <w:szCs w:val="28"/>
          <w:lang w:val="fr-CA"/>
        </w:rPr>
        <w:t xml:space="preserve">à </w:t>
      </w:r>
      <w:r w:rsidR="00E3756B" w:rsidRPr="00E3756B">
        <w:rPr>
          <w:rFonts w:cs="Arial"/>
          <w:sz w:val="28"/>
          <w:szCs w:val="28"/>
          <w:lang w:val="fr-CA"/>
        </w:rPr>
        <w:t>améliorer leur bien-être et favoriser un lieu de travail plus accessible et inclusif</w:t>
      </w:r>
      <w:r w:rsidR="00783306">
        <w:rPr>
          <w:rFonts w:cs="Arial"/>
          <w:sz w:val="28"/>
          <w:szCs w:val="28"/>
          <w:lang w:val="fr-CA"/>
        </w:rPr>
        <w:t>.</w:t>
      </w:r>
    </w:p>
    <w:p w14:paraId="1F7E45A9" w14:textId="6F47304F" w:rsidR="00D126B6" w:rsidRPr="00606BA9" w:rsidRDefault="00606BA9" w:rsidP="00D126B6">
      <w:pPr>
        <w:pStyle w:val="Heading3"/>
        <w:numPr>
          <w:ilvl w:val="0"/>
          <w:numId w:val="37"/>
        </w:numPr>
        <w:spacing w:before="160" w:after="80"/>
        <w:rPr>
          <w:rFonts w:cs="Arial"/>
          <w:lang w:val="fr-CA"/>
        </w:rPr>
      </w:pPr>
      <w:bookmarkStart w:id="27" w:name="_Toc167701440"/>
      <w:r w:rsidRPr="00606BA9">
        <w:rPr>
          <w:rFonts w:cs="Arial"/>
          <w:lang w:val="fr-CA"/>
        </w:rPr>
        <w:t>Mettre en place des processus de rétroaction pour recueillir les commentaires des employés dans le cadre des efforts d'accessibilité et d'inclusion</w:t>
      </w:r>
      <w:r w:rsidR="00F46D6B">
        <w:rPr>
          <w:rFonts w:cs="Arial"/>
          <w:lang w:val="fr-CA"/>
        </w:rPr>
        <w:t xml:space="preserve"> </w:t>
      </w:r>
      <w:bookmarkEnd w:id="27"/>
    </w:p>
    <w:p w14:paraId="4A4321E9" w14:textId="7295067E" w:rsidR="00D126B6" w:rsidRPr="0040204A" w:rsidRDefault="00D126B6" w:rsidP="00D126B6">
      <w:pPr>
        <w:pStyle w:val="ListParagraph"/>
        <w:numPr>
          <w:ilvl w:val="0"/>
          <w:numId w:val="32"/>
        </w:numPr>
        <w:rPr>
          <w:rFonts w:cs="Arial"/>
          <w:sz w:val="28"/>
          <w:szCs w:val="28"/>
          <w:lang w:val="fr-CA"/>
        </w:rPr>
      </w:pPr>
      <w:r w:rsidRPr="0040204A">
        <w:rPr>
          <w:rFonts w:cs="Arial"/>
          <w:sz w:val="28"/>
          <w:szCs w:val="28"/>
          <w:lang w:val="fr-CA"/>
        </w:rPr>
        <w:t>Objecti</w:t>
      </w:r>
      <w:r w:rsidR="0040204A" w:rsidRPr="0040204A">
        <w:rPr>
          <w:rFonts w:cs="Arial"/>
          <w:sz w:val="28"/>
          <w:szCs w:val="28"/>
          <w:lang w:val="fr-CA"/>
        </w:rPr>
        <w:t>f </w:t>
      </w:r>
      <w:r w:rsidRPr="0040204A">
        <w:rPr>
          <w:rFonts w:cs="Arial"/>
          <w:sz w:val="28"/>
          <w:szCs w:val="28"/>
          <w:lang w:val="fr-CA"/>
        </w:rPr>
        <w:t xml:space="preserve">: </w:t>
      </w:r>
      <w:r w:rsidR="0040204A" w:rsidRPr="0040204A">
        <w:rPr>
          <w:rFonts w:cs="Arial"/>
          <w:sz w:val="28"/>
          <w:szCs w:val="28"/>
          <w:lang w:val="fr-CA"/>
        </w:rPr>
        <w:t>Mettre en place des mécanismes et des outils de rétroaction permettant aux employés de partager leurs commentaires sur les enjeux de l'accessibilité</w:t>
      </w:r>
      <w:r w:rsidR="004C382C">
        <w:rPr>
          <w:rFonts w:cs="Arial"/>
          <w:sz w:val="28"/>
          <w:szCs w:val="28"/>
          <w:lang w:val="fr-CA"/>
        </w:rPr>
        <w:t xml:space="preserve">. </w:t>
      </w:r>
    </w:p>
    <w:p w14:paraId="0C78C65B" w14:textId="035DA158" w:rsidR="00D126B6" w:rsidRPr="00972EB5" w:rsidRDefault="00D126B6" w:rsidP="00D126B6">
      <w:pPr>
        <w:pStyle w:val="ListParagraph"/>
        <w:numPr>
          <w:ilvl w:val="0"/>
          <w:numId w:val="32"/>
        </w:numPr>
        <w:rPr>
          <w:rFonts w:cs="Arial"/>
          <w:sz w:val="28"/>
          <w:szCs w:val="28"/>
          <w:lang w:val="fr-CA"/>
        </w:rPr>
      </w:pPr>
      <w:r w:rsidRPr="00972EB5">
        <w:rPr>
          <w:rFonts w:cs="Arial"/>
          <w:sz w:val="28"/>
          <w:szCs w:val="28"/>
          <w:lang w:val="fr-CA"/>
        </w:rPr>
        <w:t>Objecti</w:t>
      </w:r>
      <w:r w:rsidR="00972EB5" w:rsidRPr="00972EB5">
        <w:rPr>
          <w:rFonts w:cs="Arial"/>
          <w:sz w:val="28"/>
          <w:szCs w:val="28"/>
          <w:lang w:val="fr-CA"/>
        </w:rPr>
        <w:t>f </w:t>
      </w:r>
      <w:r w:rsidRPr="00972EB5">
        <w:rPr>
          <w:rFonts w:cs="Arial"/>
          <w:sz w:val="28"/>
          <w:szCs w:val="28"/>
          <w:lang w:val="fr-CA"/>
        </w:rPr>
        <w:t xml:space="preserve">: </w:t>
      </w:r>
      <w:r w:rsidR="00972EB5" w:rsidRPr="00972EB5">
        <w:rPr>
          <w:rFonts w:cs="Arial"/>
          <w:sz w:val="28"/>
          <w:szCs w:val="28"/>
          <w:lang w:val="fr-CA"/>
        </w:rPr>
        <w:t>Mettre en place un processus d'examen et d'analyse des données de rétroaction afin d'identifier les tendances et les domaines à améliorer.</w:t>
      </w:r>
      <w:r w:rsidR="00972EB5">
        <w:rPr>
          <w:rFonts w:cs="Arial"/>
          <w:sz w:val="28"/>
          <w:szCs w:val="28"/>
          <w:lang w:val="fr-CA"/>
        </w:rPr>
        <w:t xml:space="preserve"> </w:t>
      </w:r>
    </w:p>
    <w:p w14:paraId="105E5B51" w14:textId="76547634" w:rsidR="00D126B6" w:rsidRPr="001D4F73" w:rsidRDefault="00D126B6" w:rsidP="00D126B6">
      <w:pPr>
        <w:pStyle w:val="ListParagraph"/>
        <w:numPr>
          <w:ilvl w:val="0"/>
          <w:numId w:val="32"/>
        </w:numPr>
        <w:rPr>
          <w:rFonts w:cs="Arial"/>
          <w:sz w:val="28"/>
          <w:szCs w:val="28"/>
          <w:lang w:val="fr-CA"/>
        </w:rPr>
      </w:pPr>
      <w:r w:rsidRPr="001D4F73">
        <w:rPr>
          <w:rFonts w:cs="Arial"/>
          <w:sz w:val="28"/>
          <w:szCs w:val="28"/>
          <w:lang w:val="fr-CA"/>
        </w:rPr>
        <w:lastRenderedPageBreak/>
        <w:t>Objecti</w:t>
      </w:r>
      <w:r w:rsidR="006412BB" w:rsidRPr="001D4F73">
        <w:rPr>
          <w:rFonts w:cs="Arial"/>
          <w:sz w:val="28"/>
          <w:szCs w:val="28"/>
          <w:lang w:val="fr-CA"/>
        </w:rPr>
        <w:t>f </w:t>
      </w:r>
      <w:r w:rsidRPr="001D4F73">
        <w:rPr>
          <w:rFonts w:cs="Arial"/>
          <w:sz w:val="28"/>
          <w:szCs w:val="28"/>
          <w:lang w:val="fr-CA"/>
        </w:rPr>
        <w:t xml:space="preserve">: </w:t>
      </w:r>
      <w:r w:rsidR="001D4F73" w:rsidRPr="001D4F73">
        <w:rPr>
          <w:rFonts w:cs="Arial"/>
          <w:sz w:val="28"/>
          <w:szCs w:val="28"/>
          <w:lang w:val="fr-CA"/>
        </w:rPr>
        <w:t>Mettre en place un processus afin de répondre aux commentaires et d'améliorer régulièrement les politiques et les pratiques en matière d'accessibilité.</w:t>
      </w:r>
      <w:r w:rsidR="001D4F73">
        <w:rPr>
          <w:rFonts w:cs="Arial"/>
          <w:sz w:val="28"/>
          <w:szCs w:val="28"/>
          <w:lang w:val="fr-CA"/>
        </w:rPr>
        <w:t xml:space="preserve"> </w:t>
      </w:r>
    </w:p>
    <w:p w14:paraId="0EE1E621" w14:textId="6EF6E8FD" w:rsidR="00D126B6" w:rsidRPr="00D405FF" w:rsidRDefault="00D405FF" w:rsidP="00D126B6">
      <w:pPr>
        <w:pStyle w:val="Heading1"/>
        <w:rPr>
          <w:rFonts w:ascii="Arial" w:hAnsi="Arial" w:cs="Arial"/>
          <w:lang w:val="fr-CA"/>
        </w:rPr>
      </w:pPr>
      <w:r w:rsidRPr="00D405FF">
        <w:rPr>
          <w:rFonts w:ascii="Arial" w:hAnsi="Arial" w:cs="Arial"/>
          <w:lang w:val="fr-CA"/>
        </w:rPr>
        <w:t>Objectifs en matière de propriété</w:t>
      </w:r>
    </w:p>
    <w:p w14:paraId="0B464035" w14:textId="60EFCE16" w:rsidR="00D126B6" w:rsidRPr="00550C67" w:rsidRDefault="00550C67" w:rsidP="00D126B6">
      <w:pPr>
        <w:pStyle w:val="Heading2"/>
        <w:numPr>
          <w:ilvl w:val="0"/>
          <w:numId w:val="38"/>
        </w:numPr>
        <w:spacing w:before="160" w:after="80"/>
        <w:rPr>
          <w:rFonts w:ascii="Arial" w:hAnsi="Arial" w:cs="Arial"/>
          <w:sz w:val="28"/>
          <w:szCs w:val="28"/>
          <w:lang w:val="fr-CA"/>
        </w:rPr>
      </w:pPr>
      <w:bookmarkStart w:id="28" w:name="_Toc167701442"/>
      <w:r>
        <w:rPr>
          <w:rFonts w:ascii="Arial" w:hAnsi="Arial" w:cs="Arial"/>
          <w:sz w:val="28"/>
          <w:szCs w:val="28"/>
          <w:lang w:val="fr-CA"/>
        </w:rPr>
        <w:t>I</w:t>
      </w:r>
      <w:r w:rsidRPr="00550C67">
        <w:rPr>
          <w:rFonts w:ascii="Arial" w:hAnsi="Arial" w:cs="Arial"/>
          <w:sz w:val="28"/>
          <w:szCs w:val="28"/>
          <w:lang w:val="fr-CA"/>
        </w:rPr>
        <w:t>ntégrer des fonctions d'intervention d'urgence aux solutions de navigation</w:t>
      </w:r>
      <w:r w:rsidR="009656DA">
        <w:rPr>
          <w:rFonts w:ascii="Arial" w:hAnsi="Arial" w:cs="Arial"/>
          <w:sz w:val="28"/>
          <w:szCs w:val="28"/>
          <w:lang w:val="fr-CA"/>
        </w:rPr>
        <w:t>.</w:t>
      </w:r>
      <w:r w:rsidRPr="00550C67">
        <w:rPr>
          <w:rFonts w:ascii="Arial" w:hAnsi="Arial" w:cs="Arial"/>
          <w:sz w:val="28"/>
          <w:szCs w:val="28"/>
          <w:lang w:val="fr-CA"/>
        </w:rPr>
        <w:t xml:space="preserve"> </w:t>
      </w:r>
      <w:bookmarkEnd w:id="28"/>
    </w:p>
    <w:p w14:paraId="2119D7EB" w14:textId="1AE478E7" w:rsidR="00D126B6" w:rsidRPr="00FC47EF" w:rsidRDefault="00D126B6" w:rsidP="00D126B6">
      <w:pPr>
        <w:pStyle w:val="ListParagraph"/>
        <w:numPr>
          <w:ilvl w:val="0"/>
          <w:numId w:val="33"/>
        </w:numPr>
        <w:rPr>
          <w:rFonts w:cs="Arial"/>
          <w:sz w:val="28"/>
          <w:szCs w:val="28"/>
          <w:lang w:val="fr-CA"/>
        </w:rPr>
      </w:pPr>
      <w:r w:rsidRPr="00FC47EF">
        <w:rPr>
          <w:rFonts w:cs="Arial"/>
          <w:sz w:val="28"/>
          <w:szCs w:val="28"/>
          <w:lang w:val="fr-CA"/>
        </w:rPr>
        <w:t>Objecti</w:t>
      </w:r>
      <w:r w:rsidR="009656DA" w:rsidRPr="00FC47EF">
        <w:rPr>
          <w:rFonts w:cs="Arial"/>
          <w:sz w:val="28"/>
          <w:szCs w:val="28"/>
          <w:lang w:val="fr-CA"/>
        </w:rPr>
        <w:t>f </w:t>
      </w:r>
      <w:r w:rsidRPr="00FC47EF">
        <w:rPr>
          <w:rFonts w:cs="Arial"/>
          <w:sz w:val="28"/>
          <w:szCs w:val="28"/>
          <w:lang w:val="fr-CA"/>
        </w:rPr>
        <w:t xml:space="preserve">: </w:t>
      </w:r>
      <w:r w:rsidR="00FC47EF" w:rsidRPr="00FC47EF">
        <w:rPr>
          <w:rFonts w:cs="Arial"/>
          <w:sz w:val="28"/>
          <w:szCs w:val="28"/>
          <w:lang w:val="fr-CA"/>
        </w:rPr>
        <w:t xml:space="preserve">Rechercher des solutions de navigation intérieure qui intègrent des fonctions d'intervention d'urgence afin d'améliorer les capacités et la préparation aux interventions d'urgence et d'améliorer l'efficacité de la navigation et l'assistance en temps </w:t>
      </w:r>
      <w:r w:rsidR="00DA021A">
        <w:rPr>
          <w:rFonts w:cs="Arial"/>
          <w:sz w:val="28"/>
          <w:szCs w:val="28"/>
          <w:lang w:val="fr-CA"/>
        </w:rPr>
        <w:t>opportun</w:t>
      </w:r>
      <w:r w:rsidR="00FC47EF" w:rsidRPr="00FC47EF">
        <w:rPr>
          <w:rFonts w:cs="Arial"/>
          <w:sz w:val="28"/>
          <w:szCs w:val="28"/>
          <w:lang w:val="fr-CA"/>
        </w:rPr>
        <w:t xml:space="preserve"> dans les situations critiques.</w:t>
      </w:r>
      <w:r w:rsidRPr="00FC47EF">
        <w:rPr>
          <w:rFonts w:cs="Arial"/>
          <w:sz w:val="28"/>
          <w:szCs w:val="28"/>
          <w:lang w:val="fr-CA"/>
        </w:rPr>
        <w:t xml:space="preserve"> </w:t>
      </w:r>
    </w:p>
    <w:p w14:paraId="777D21B8" w14:textId="67D5EF04" w:rsidR="00D126B6" w:rsidRPr="002F1D36" w:rsidRDefault="002F1D36" w:rsidP="00D126B6">
      <w:pPr>
        <w:pStyle w:val="Heading2"/>
        <w:numPr>
          <w:ilvl w:val="0"/>
          <w:numId w:val="38"/>
        </w:numPr>
        <w:spacing w:before="160" w:after="80"/>
        <w:rPr>
          <w:rFonts w:ascii="Arial" w:hAnsi="Arial" w:cs="Arial"/>
          <w:sz w:val="28"/>
          <w:szCs w:val="28"/>
          <w:lang w:val="fr-CA"/>
        </w:rPr>
      </w:pPr>
      <w:bookmarkStart w:id="29" w:name="_Toc167701443"/>
      <w:r w:rsidRPr="002F1D36">
        <w:rPr>
          <w:rFonts w:ascii="Arial" w:hAnsi="Arial" w:cs="Arial"/>
          <w:sz w:val="28"/>
          <w:szCs w:val="28"/>
          <w:lang w:val="fr-CA"/>
        </w:rPr>
        <w:t>Déployer l'utilisation de la technologie de balise dans les propriétés louées</w:t>
      </w:r>
      <w:r>
        <w:rPr>
          <w:rFonts w:ascii="Arial" w:hAnsi="Arial" w:cs="Arial"/>
          <w:sz w:val="28"/>
          <w:szCs w:val="28"/>
          <w:lang w:val="fr-CA"/>
        </w:rPr>
        <w:t xml:space="preserve"> </w:t>
      </w:r>
      <w:bookmarkEnd w:id="29"/>
    </w:p>
    <w:p w14:paraId="16837766" w14:textId="0766F076" w:rsidR="00D126B6" w:rsidRPr="00401054" w:rsidRDefault="00D126B6" w:rsidP="00D126B6">
      <w:pPr>
        <w:pStyle w:val="ListParagraph"/>
        <w:numPr>
          <w:ilvl w:val="0"/>
          <w:numId w:val="33"/>
        </w:numPr>
        <w:rPr>
          <w:rFonts w:cs="Arial"/>
          <w:sz w:val="28"/>
          <w:szCs w:val="28"/>
          <w:lang w:val="fr-CA"/>
        </w:rPr>
      </w:pPr>
      <w:r w:rsidRPr="00401054">
        <w:rPr>
          <w:rFonts w:cs="Arial"/>
          <w:sz w:val="28"/>
          <w:szCs w:val="28"/>
          <w:lang w:val="fr-CA"/>
        </w:rPr>
        <w:t>Objecti</w:t>
      </w:r>
      <w:r w:rsidR="002F1D36" w:rsidRPr="00401054">
        <w:rPr>
          <w:rFonts w:cs="Arial"/>
          <w:sz w:val="28"/>
          <w:szCs w:val="28"/>
          <w:lang w:val="fr-CA"/>
        </w:rPr>
        <w:t>f </w:t>
      </w:r>
      <w:r w:rsidRPr="00401054">
        <w:rPr>
          <w:rFonts w:cs="Arial"/>
          <w:sz w:val="28"/>
          <w:szCs w:val="28"/>
          <w:lang w:val="fr-CA"/>
        </w:rPr>
        <w:t xml:space="preserve">: </w:t>
      </w:r>
      <w:r w:rsidR="00401054" w:rsidRPr="00401054">
        <w:rPr>
          <w:rFonts w:cs="Arial"/>
          <w:sz w:val="28"/>
          <w:szCs w:val="28"/>
          <w:lang w:val="fr-CA"/>
        </w:rPr>
        <w:t xml:space="preserve">Collaborer avec les propriétaires pour étudier la mise en place de balises dans les propriétés louées pour </w:t>
      </w:r>
      <w:r w:rsidR="00401054">
        <w:rPr>
          <w:rFonts w:cs="Arial"/>
          <w:sz w:val="28"/>
          <w:szCs w:val="28"/>
          <w:lang w:val="fr-CA"/>
        </w:rPr>
        <w:t>installer d</w:t>
      </w:r>
      <w:r w:rsidR="00401054" w:rsidRPr="00401054">
        <w:rPr>
          <w:rFonts w:cs="Arial"/>
          <w:sz w:val="28"/>
          <w:szCs w:val="28"/>
          <w:lang w:val="fr-CA"/>
        </w:rPr>
        <w:t>es bureaux.</w:t>
      </w:r>
      <w:r w:rsidR="00401054">
        <w:rPr>
          <w:rFonts w:cs="Arial"/>
          <w:sz w:val="28"/>
          <w:szCs w:val="28"/>
          <w:lang w:val="fr-CA"/>
        </w:rPr>
        <w:t xml:space="preserve"> </w:t>
      </w:r>
    </w:p>
    <w:p w14:paraId="4C8838BB" w14:textId="1782DEAC" w:rsidR="00D126B6" w:rsidRPr="00945182" w:rsidRDefault="00E049A1" w:rsidP="00D126B6">
      <w:pPr>
        <w:pStyle w:val="Heading2"/>
        <w:numPr>
          <w:ilvl w:val="0"/>
          <w:numId w:val="38"/>
        </w:numPr>
        <w:spacing w:before="160" w:after="80"/>
        <w:rPr>
          <w:rFonts w:ascii="Arial" w:hAnsi="Arial" w:cs="Arial"/>
          <w:sz w:val="28"/>
          <w:szCs w:val="28"/>
        </w:rPr>
      </w:pPr>
      <w:proofErr w:type="spellStart"/>
      <w:r>
        <w:rPr>
          <w:rFonts w:ascii="Arial" w:hAnsi="Arial" w:cs="Arial"/>
          <w:sz w:val="28"/>
          <w:szCs w:val="28"/>
        </w:rPr>
        <w:t>Éclairage</w:t>
      </w:r>
      <w:proofErr w:type="spellEnd"/>
      <w:r>
        <w:rPr>
          <w:rFonts w:ascii="Arial" w:hAnsi="Arial" w:cs="Arial"/>
          <w:sz w:val="28"/>
          <w:szCs w:val="28"/>
        </w:rPr>
        <w:t xml:space="preserve"> variable</w:t>
      </w:r>
    </w:p>
    <w:p w14:paraId="20F52C03" w14:textId="328FB820" w:rsidR="00D126B6" w:rsidRPr="00802B68" w:rsidRDefault="00D126B6" w:rsidP="00D126B6">
      <w:pPr>
        <w:pStyle w:val="ListParagraph"/>
        <w:numPr>
          <w:ilvl w:val="0"/>
          <w:numId w:val="33"/>
        </w:numPr>
        <w:rPr>
          <w:rFonts w:cs="Arial"/>
          <w:sz w:val="28"/>
          <w:szCs w:val="28"/>
          <w:lang w:val="fr-CA"/>
        </w:rPr>
      </w:pPr>
      <w:r w:rsidRPr="00802B68">
        <w:rPr>
          <w:rFonts w:cs="Arial"/>
          <w:sz w:val="28"/>
          <w:szCs w:val="28"/>
          <w:lang w:val="fr-CA"/>
        </w:rPr>
        <w:t>Objecti</w:t>
      </w:r>
      <w:r w:rsidR="00C76957" w:rsidRPr="00802B68">
        <w:rPr>
          <w:rFonts w:cs="Arial"/>
          <w:sz w:val="28"/>
          <w:szCs w:val="28"/>
          <w:lang w:val="fr-CA"/>
        </w:rPr>
        <w:t>f </w:t>
      </w:r>
      <w:r w:rsidRPr="00802B68">
        <w:rPr>
          <w:rFonts w:cs="Arial"/>
          <w:sz w:val="28"/>
          <w:szCs w:val="28"/>
          <w:lang w:val="fr-CA"/>
        </w:rPr>
        <w:t xml:space="preserve">: </w:t>
      </w:r>
      <w:r w:rsidR="00802B68" w:rsidRPr="00802B68">
        <w:rPr>
          <w:rFonts w:cs="Arial"/>
          <w:sz w:val="28"/>
          <w:szCs w:val="28"/>
          <w:lang w:val="fr-CA"/>
        </w:rPr>
        <w:t xml:space="preserve">Examiner et </w:t>
      </w:r>
      <w:r w:rsidR="00E049A1">
        <w:rPr>
          <w:rFonts w:cs="Arial"/>
          <w:sz w:val="28"/>
          <w:szCs w:val="28"/>
          <w:lang w:val="fr-CA"/>
        </w:rPr>
        <w:t>installer</w:t>
      </w:r>
      <w:r w:rsidR="00802B68" w:rsidRPr="00802B68">
        <w:rPr>
          <w:rFonts w:cs="Arial"/>
          <w:sz w:val="28"/>
          <w:szCs w:val="28"/>
          <w:lang w:val="fr-CA"/>
        </w:rPr>
        <w:t xml:space="preserve"> un système d'éclairage variable à utiliser dans nos propriétés louées afin de répondre aux besoins d'éclairage dans la mesure du possible.</w:t>
      </w:r>
      <w:r w:rsidR="00E049A1">
        <w:rPr>
          <w:rFonts w:cs="Arial"/>
          <w:sz w:val="28"/>
          <w:szCs w:val="28"/>
          <w:lang w:val="fr-CA"/>
        </w:rPr>
        <w:t xml:space="preserve"> </w:t>
      </w:r>
    </w:p>
    <w:p w14:paraId="78A62CE7" w14:textId="0320557A" w:rsidR="00D126B6" w:rsidRPr="003E1480" w:rsidRDefault="003E1480" w:rsidP="00D126B6">
      <w:pPr>
        <w:pStyle w:val="Heading2"/>
        <w:numPr>
          <w:ilvl w:val="0"/>
          <w:numId w:val="38"/>
        </w:numPr>
        <w:spacing w:before="160" w:after="80"/>
        <w:rPr>
          <w:rFonts w:ascii="Arial" w:hAnsi="Arial" w:cs="Arial"/>
          <w:sz w:val="28"/>
          <w:szCs w:val="28"/>
          <w:lang w:val="fr-CA"/>
        </w:rPr>
      </w:pPr>
      <w:bookmarkStart w:id="30" w:name="_Toc167701445"/>
      <w:r w:rsidRPr="003E1480">
        <w:rPr>
          <w:rFonts w:ascii="Arial" w:hAnsi="Arial" w:cs="Arial"/>
          <w:sz w:val="28"/>
          <w:szCs w:val="28"/>
          <w:lang w:val="fr-CA"/>
        </w:rPr>
        <w:t>Élaborer des plans de sécurité d'urgence accessibles</w:t>
      </w:r>
      <w:r>
        <w:rPr>
          <w:rFonts w:ascii="Arial" w:hAnsi="Arial" w:cs="Arial"/>
          <w:sz w:val="28"/>
          <w:szCs w:val="28"/>
          <w:lang w:val="fr-CA"/>
        </w:rPr>
        <w:t xml:space="preserve"> </w:t>
      </w:r>
      <w:bookmarkEnd w:id="30"/>
    </w:p>
    <w:p w14:paraId="48EED2A2" w14:textId="178A275A" w:rsidR="00D126B6" w:rsidRPr="00DA56A2" w:rsidRDefault="00D126B6" w:rsidP="00D126B6">
      <w:pPr>
        <w:pStyle w:val="ListParagraph"/>
        <w:numPr>
          <w:ilvl w:val="0"/>
          <w:numId w:val="33"/>
        </w:numPr>
        <w:rPr>
          <w:rFonts w:cs="Arial"/>
          <w:sz w:val="28"/>
          <w:szCs w:val="28"/>
          <w:lang w:val="fr-CA"/>
        </w:rPr>
      </w:pPr>
      <w:r w:rsidRPr="00DA56A2">
        <w:rPr>
          <w:rFonts w:cs="Arial"/>
          <w:sz w:val="28"/>
          <w:szCs w:val="28"/>
          <w:lang w:val="fr-CA"/>
        </w:rPr>
        <w:t>Objecti</w:t>
      </w:r>
      <w:r w:rsidR="003E1480" w:rsidRPr="00DA56A2">
        <w:rPr>
          <w:rFonts w:cs="Arial"/>
          <w:sz w:val="28"/>
          <w:szCs w:val="28"/>
          <w:lang w:val="fr-CA"/>
        </w:rPr>
        <w:t>f </w:t>
      </w:r>
      <w:r w:rsidRPr="00DA56A2">
        <w:rPr>
          <w:rFonts w:cs="Arial"/>
          <w:sz w:val="28"/>
          <w:szCs w:val="28"/>
          <w:lang w:val="fr-CA"/>
        </w:rPr>
        <w:t xml:space="preserve">: </w:t>
      </w:r>
      <w:r w:rsidR="00A65631" w:rsidRPr="00DA56A2">
        <w:rPr>
          <w:rFonts w:cs="Arial"/>
          <w:sz w:val="28"/>
          <w:szCs w:val="28"/>
          <w:lang w:val="fr-CA"/>
        </w:rPr>
        <w:t>Améliorer les processus et les politiques de sécurité et d'urgence en matière d'accessibilité et d'inclusion afin de garantir à tous un accès égal à des procédures et des réponses d'urgence sûres et efficaces</w:t>
      </w:r>
      <w:r w:rsidR="00DA56A2" w:rsidRPr="00DA56A2">
        <w:rPr>
          <w:rFonts w:cs="Arial"/>
          <w:sz w:val="28"/>
          <w:szCs w:val="28"/>
          <w:lang w:val="fr-CA"/>
        </w:rPr>
        <w:t xml:space="preserve">. </w:t>
      </w:r>
    </w:p>
    <w:p w14:paraId="0D136C6B" w14:textId="77777777" w:rsidR="00D126B6" w:rsidRPr="00A65631" w:rsidRDefault="00D126B6" w:rsidP="00D126B6">
      <w:pPr>
        <w:rPr>
          <w:rFonts w:cs="Arial"/>
          <w:sz w:val="28"/>
          <w:szCs w:val="28"/>
          <w:lang w:val="fr-CA"/>
        </w:rPr>
      </w:pPr>
    </w:p>
    <w:p w14:paraId="3D32F700" w14:textId="14C25AF4" w:rsidR="00D126B6" w:rsidRPr="00971FE7" w:rsidRDefault="00D126B6" w:rsidP="00D126B6">
      <w:pPr>
        <w:rPr>
          <w:rFonts w:cs="Arial"/>
          <w:sz w:val="28"/>
          <w:szCs w:val="28"/>
          <w:lang w:val="fr-CA"/>
        </w:rPr>
      </w:pPr>
      <w:r w:rsidRPr="00971FE7">
        <w:rPr>
          <w:rFonts w:cs="Arial"/>
          <w:sz w:val="28"/>
          <w:szCs w:val="28"/>
          <w:lang w:val="fr-CA"/>
        </w:rPr>
        <w:t>LI</w:t>
      </w:r>
      <w:r w:rsidR="00DA56A2" w:rsidRPr="00971FE7">
        <w:rPr>
          <w:rFonts w:cs="Arial"/>
          <w:sz w:val="28"/>
          <w:szCs w:val="28"/>
          <w:lang w:val="fr-CA"/>
        </w:rPr>
        <w:t>EN</w:t>
      </w:r>
      <w:r w:rsidRPr="00971FE7">
        <w:rPr>
          <w:rFonts w:cs="Arial"/>
          <w:sz w:val="28"/>
          <w:szCs w:val="28"/>
          <w:lang w:val="fr-CA"/>
        </w:rPr>
        <w:t>S</w:t>
      </w:r>
      <w:r w:rsidR="00DA56A2" w:rsidRPr="00971FE7">
        <w:rPr>
          <w:rFonts w:cs="Arial"/>
          <w:sz w:val="28"/>
          <w:szCs w:val="28"/>
          <w:lang w:val="fr-CA"/>
        </w:rPr>
        <w:t xml:space="preserve"> </w:t>
      </w:r>
      <w:r w:rsidRPr="00971FE7">
        <w:rPr>
          <w:rFonts w:cs="Arial"/>
          <w:sz w:val="28"/>
          <w:szCs w:val="28"/>
          <w:lang w:val="fr-CA"/>
        </w:rPr>
        <w:t>:</w:t>
      </w:r>
    </w:p>
    <w:p w14:paraId="1DDF9EA5" w14:textId="77777777" w:rsidR="00A16986" w:rsidRPr="00971FE7" w:rsidRDefault="00D126B6" w:rsidP="00D126B6">
      <w:pPr>
        <w:rPr>
          <w:rFonts w:cs="Arial"/>
          <w:sz w:val="28"/>
          <w:szCs w:val="28"/>
          <w:lang w:val="fr-CA"/>
        </w:rPr>
      </w:pPr>
      <w:hyperlink r:id="rId10" w:history="1">
        <w:r w:rsidRPr="00971FE7">
          <w:rPr>
            <w:rStyle w:val="Hyperlink"/>
            <w:rFonts w:cs="Arial"/>
            <w:sz w:val="28"/>
            <w:szCs w:val="28"/>
            <w:lang w:val="fr-CA"/>
          </w:rPr>
          <w:t>https://accessible.canada.ca/</w:t>
        </w:r>
      </w:hyperlink>
    </w:p>
    <w:p w14:paraId="53B20C10" w14:textId="39C38C06" w:rsidR="00A16986" w:rsidRPr="00971FE7" w:rsidRDefault="00A16986" w:rsidP="00D126B6">
      <w:pPr>
        <w:rPr>
          <w:rFonts w:cs="Arial"/>
          <w:sz w:val="28"/>
          <w:szCs w:val="28"/>
          <w:lang w:val="fr-CA"/>
        </w:rPr>
      </w:pPr>
      <w:r w:rsidRPr="00971FE7">
        <w:rPr>
          <w:rFonts w:cs="Arial"/>
          <w:sz w:val="28"/>
          <w:szCs w:val="28"/>
          <w:lang w:val="fr-CA"/>
        </w:rPr>
        <w:br/>
      </w:r>
      <w:hyperlink r:id="rId11" w:history="1">
        <w:r w:rsidRPr="00971FE7">
          <w:rPr>
            <w:rStyle w:val="Hyperlink"/>
            <w:rFonts w:cs="Arial"/>
            <w:sz w:val="28"/>
            <w:szCs w:val="28"/>
            <w:lang w:val="fr-CA"/>
          </w:rPr>
          <w:t>https://www.w3.org/WAI/standards-guidelines/wcag/glance/fr</w:t>
        </w:r>
      </w:hyperlink>
    </w:p>
    <w:p w14:paraId="7C2EF9AF" w14:textId="77777777" w:rsidR="00D126B6" w:rsidRPr="00971FE7" w:rsidRDefault="00D126B6" w:rsidP="00D126B6">
      <w:pPr>
        <w:rPr>
          <w:rFonts w:cs="Arial"/>
          <w:sz w:val="28"/>
          <w:szCs w:val="28"/>
          <w:lang w:val="fr-CA"/>
        </w:rPr>
      </w:pPr>
    </w:p>
    <w:p w14:paraId="4555CC81" w14:textId="77777777" w:rsidR="00A9204E" w:rsidRPr="00971FE7" w:rsidRDefault="00A9204E">
      <w:pPr>
        <w:rPr>
          <w:lang w:val="fr-CA"/>
        </w:rPr>
      </w:pPr>
    </w:p>
    <w:sectPr w:rsidR="00A9204E" w:rsidRPr="00971FE7" w:rsidSect="00D126B6">
      <w:headerReference w:type="default" r:id="rId12"/>
      <w:footerReference w:type="even"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060E4" w14:textId="77777777" w:rsidR="00713F76" w:rsidRDefault="00713F76" w:rsidP="00D126B6">
      <w:pPr>
        <w:spacing w:after="0" w:line="240" w:lineRule="auto"/>
      </w:pPr>
      <w:r>
        <w:separator/>
      </w:r>
    </w:p>
  </w:endnote>
  <w:endnote w:type="continuationSeparator" w:id="0">
    <w:p w14:paraId="3D541617" w14:textId="77777777" w:rsidR="00713F76" w:rsidRDefault="00713F76" w:rsidP="00D12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9980053"/>
      <w:docPartObj>
        <w:docPartGallery w:val="Page Numbers (Bottom of Page)"/>
        <w:docPartUnique/>
      </w:docPartObj>
    </w:sdtPr>
    <w:sdtContent>
      <w:p w14:paraId="2E6E44FC" w14:textId="77777777" w:rsidR="008C1AAF" w:rsidRDefault="008C1A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59343D" w14:textId="77777777" w:rsidR="008C1AAF" w:rsidRDefault="008C1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084589"/>
      <w:docPartObj>
        <w:docPartGallery w:val="Page Numbers (Bottom of Page)"/>
        <w:docPartUnique/>
      </w:docPartObj>
    </w:sdtPr>
    <w:sdtEndPr>
      <w:rPr>
        <w:noProof/>
      </w:rPr>
    </w:sdtEndPr>
    <w:sdtContent>
      <w:p w14:paraId="72E9A322" w14:textId="77777777" w:rsidR="008C1AAF" w:rsidRDefault="008C1A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244BA9" w14:textId="4C724C63" w:rsidR="008C1AAF" w:rsidRPr="00351E12" w:rsidRDefault="003B166F">
    <w:pPr>
      <w:pStyle w:val="Footer"/>
      <w:rPr>
        <w:rFonts w:cs="Arial"/>
        <w:sz w:val="20"/>
        <w:szCs w:val="20"/>
      </w:rPr>
    </w:pPr>
    <w:r>
      <w:rPr>
        <w:rFonts w:cs="Arial"/>
        <w:sz w:val="20"/>
        <w:szCs w:val="20"/>
      </w:rPr>
      <w:t>RD</w:t>
    </w:r>
    <w:r w:rsidR="00430134">
      <w:rPr>
        <w:rFonts w:cs="Arial"/>
        <w:sz w:val="20"/>
        <w:szCs w:val="20"/>
      </w:rPr>
      <w:t xml:space="preserve">VC </w:t>
    </w:r>
    <w:r w:rsidR="00430134" w:rsidRPr="00430134">
      <w:rPr>
        <w:rFonts w:cs="Arial"/>
        <w:sz w:val="20"/>
        <w:szCs w:val="20"/>
        <w:lang w:val="fr-CA"/>
      </w:rPr>
      <w:t>Stratégie pluriannuelle d’accessibilité</w:t>
    </w:r>
    <w:r w:rsidR="008C1AAF" w:rsidRPr="00430134">
      <w:rPr>
        <w:rFonts w:cs="Arial"/>
        <w:sz w:val="16"/>
        <w:szCs w:val="16"/>
      </w:rPr>
      <w:t xml:space="preserve"> </w:t>
    </w:r>
    <w:r w:rsidR="008C1AAF" w:rsidRPr="00351E12">
      <w:rPr>
        <w:rFonts w:cs="Arial"/>
        <w:sz w:val="20"/>
        <w:szCs w:val="20"/>
      </w:rPr>
      <w:t>Version 1</w:t>
    </w:r>
    <w:r w:rsidR="00613E7C">
      <w:rPr>
        <w:rFonts w:cs="Arial"/>
        <w:sz w:val="20"/>
        <w:szCs w:val="20"/>
      </w:rPr>
      <w:t>,</w:t>
    </w:r>
    <w:r w:rsidR="008C1AAF" w:rsidRPr="00351E12">
      <w:rPr>
        <w:rFonts w:cs="Arial"/>
        <w:sz w:val="20"/>
        <w:szCs w:val="20"/>
      </w:rPr>
      <w:t xml:space="preserve"> </w:t>
    </w:r>
    <w:r w:rsidR="00613E7C">
      <w:rPr>
        <w:rFonts w:cs="Arial"/>
        <w:sz w:val="20"/>
        <w:szCs w:val="20"/>
      </w:rPr>
      <w:t>m</w:t>
    </w:r>
    <w:r w:rsidR="008C1AAF" w:rsidRPr="00351E12">
      <w:rPr>
        <w:rFonts w:cs="Arial"/>
        <w:sz w:val="20"/>
        <w:szCs w:val="20"/>
      </w:rPr>
      <w:t>a</w:t>
    </w:r>
    <w:r w:rsidR="00430134">
      <w:rPr>
        <w:rFonts w:cs="Arial"/>
        <w:sz w:val="20"/>
        <w:szCs w:val="20"/>
      </w:rPr>
      <w:t>i</w:t>
    </w:r>
    <w:r w:rsidR="008C1AAF" w:rsidRPr="00351E12">
      <w:rPr>
        <w:rFonts w:cs="Arial"/>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1DE3C" w14:textId="77777777" w:rsidR="00713F76" w:rsidRDefault="00713F76" w:rsidP="00D126B6">
      <w:pPr>
        <w:spacing w:after="0" w:line="240" w:lineRule="auto"/>
      </w:pPr>
      <w:r>
        <w:separator/>
      </w:r>
    </w:p>
  </w:footnote>
  <w:footnote w:type="continuationSeparator" w:id="0">
    <w:p w14:paraId="3399EC49" w14:textId="77777777" w:rsidR="00713F76" w:rsidRDefault="00713F76" w:rsidP="00D126B6">
      <w:pPr>
        <w:spacing w:after="0" w:line="240" w:lineRule="auto"/>
      </w:pPr>
      <w:r>
        <w:continuationSeparator/>
      </w:r>
    </w:p>
  </w:footnote>
  <w:footnote w:id="1">
    <w:p w14:paraId="312DB9B8" w14:textId="6B9915F5" w:rsidR="00D126B6" w:rsidRPr="00C7452C" w:rsidRDefault="00D126B6" w:rsidP="00D126B6">
      <w:pPr>
        <w:pStyle w:val="FootnoteText"/>
        <w:rPr>
          <w:lang w:val="fr-CA"/>
        </w:rPr>
      </w:pPr>
      <w:r>
        <w:rPr>
          <w:rStyle w:val="FootnoteReference"/>
        </w:rPr>
        <w:footnoteRef/>
      </w:r>
      <w:r w:rsidRPr="00C7452C">
        <w:rPr>
          <w:lang w:val="fr-CA"/>
        </w:rPr>
        <w:t xml:space="preserve"> </w:t>
      </w:r>
      <w:r w:rsidR="00C7452C" w:rsidRPr="008C1AAF">
        <w:rPr>
          <w:sz w:val="20"/>
          <w:lang w:val="fr-CA"/>
        </w:rPr>
        <w:t xml:space="preserve">Une </w:t>
      </w:r>
      <w:r w:rsidR="00C7452C" w:rsidRPr="008C1AAF">
        <w:rPr>
          <w:i/>
          <w:iCs/>
          <w:sz w:val="20"/>
          <w:lang w:val="fr-CA"/>
        </w:rPr>
        <w:t>stratégie Evergreen</w:t>
      </w:r>
      <w:r w:rsidR="00C7452C" w:rsidRPr="008C1AAF">
        <w:rPr>
          <w:sz w:val="20"/>
          <w:lang w:val="fr-CA"/>
        </w:rPr>
        <w:t xml:space="preserve"> dans le secteur de la santé fait référence à une approche dynamique et adapta</w:t>
      </w:r>
      <w:r w:rsidR="00487072" w:rsidRPr="008C1AAF">
        <w:rPr>
          <w:sz w:val="20"/>
          <w:lang w:val="fr-CA"/>
        </w:rPr>
        <w:t>tive</w:t>
      </w:r>
      <w:r w:rsidR="00C7452C" w:rsidRPr="008C1AAF">
        <w:rPr>
          <w:sz w:val="20"/>
          <w:lang w:val="fr-CA"/>
        </w:rPr>
        <w:t xml:space="preserve"> de la planification à long terme et de l'amélioration opérationnelle qui met l'accent sur l'apprentissage continu, l'amélioration, l'innovation et la flexibilité</w:t>
      </w:r>
      <w:r w:rsidR="00C7452C" w:rsidRPr="00C7452C">
        <w:rPr>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A8729" w14:textId="77777777" w:rsidR="008C1AAF" w:rsidRDefault="008C1AAF">
    <w:pPr>
      <w:pStyle w:val="Header"/>
    </w:pPr>
    <w:r>
      <w:rPr>
        <w:noProof/>
      </w:rPr>
      <w:drawing>
        <wp:anchor distT="0" distB="0" distL="114300" distR="114300" simplePos="0" relativeHeight="251659264" behindDoc="0" locked="0" layoutInCell="1" allowOverlap="1" wp14:anchorId="43BA36EC" wp14:editId="59D9D8DE">
          <wp:simplePos x="0" y="0"/>
          <wp:positionH relativeFrom="column">
            <wp:posOffset>-152400</wp:posOffset>
          </wp:positionH>
          <wp:positionV relativeFrom="paragraph">
            <wp:posOffset>-173355</wp:posOffset>
          </wp:positionV>
          <wp:extent cx="6127155" cy="763905"/>
          <wp:effectExtent l="0" t="0" r="6985" b="0"/>
          <wp:wrapSquare wrapText="bothSides"/>
          <wp:docPr id="2039929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155" cy="7639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E5C55"/>
    <w:multiLevelType w:val="hybridMultilevel"/>
    <w:tmpl w:val="FCCE0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31E43B2"/>
    <w:multiLevelType w:val="hybridMultilevel"/>
    <w:tmpl w:val="0C9CF6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44736D8"/>
    <w:multiLevelType w:val="hybridMultilevel"/>
    <w:tmpl w:val="7B12CF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55F4187"/>
    <w:multiLevelType w:val="hybridMultilevel"/>
    <w:tmpl w:val="1CE859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96F1D06"/>
    <w:multiLevelType w:val="hybridMultilevel"/>
    <w:tmpl w:val="5AE8EB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DA9086D"/>
    <w:multiLevelType w:val="hybridMultilevel"/>
    <w:tmpl w:val="0292F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E3521A"/>
    <w:multiLevelType w:val="hybridMultilevel"/>
    <w:tmpl w:val="C786E9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CD3325C"/>
    <w:multiLevelType w:val="hybridMultilevel"/>
    <w:tmpl w:val="5AE8EB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1BB3645"/>
    <w:multiLevelType w:val="hybridMultilevel"/>
    <w:tmpl w:val="1A2A24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09160DA"/>
    <w:multiLevelType w:val="hybridMultilevel"/>
    <w:tmpl w:val="459E12E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67AB607F"/>
    <w:multiLevelType w:val="hybridMultilevel"/>
    <w:tmpl w:val="D4AC43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7EC213E"/>
    <w:multiLevelType w:val="hybridMultilevel"/>
    <w:tmpl w:val="271489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84A261F"/>
    <w:multiLevelType w:val="hybridMultilevel"/>
    <w:tmpl w:val="3C749E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BF6735"/>
    <w:multiLevelType w:val="hybridMultilevel"/>
    <w:tmpl w:val="5AE8EB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B0540FA"/>
    <w:multiLevelType w:val="hybridMultilevel"/>
    <w:tmpl w:val="5928E92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40245005">
    <w:abstractNumId w:val="28"/>
  </w:num>
  <w:num w:numId="2" w16cid:durableId="673385971">
    <w:abstractNumId w:val="17"/>
  </w:num>
  <w:num w:numId="3" w16cid:durableId="294526013">
    <w:abstractNumId w:val="11"/>
  </w:num>
  <w:num w:numId="4" w16cid:durableId="1195575929">
    <w:abstractNumId w:val="34"/>
  </w:num>
  <w:num w:numId="5" w16cid:durableId="729812173">
    <w:abstractNumId w:val="18"/>
  </w:num>
  <w:num w:numId="6" w16cid:durableId="26680293">
    <w:abstractNumId w:val="23"/>
  </w:num>
  <w:num w:numId="7" w16cid:durableId="895118839">
    <w:abstractNumId w:val="26"/>
  </w:num>
  <w:num w:numId="8" w16cid:durableId="1436244009">
    <w:abstractNumId w:val="9"/>
  </w:num>
  <w:num w:numId="9" w16cid:durableId="1034387056">
    <w:abstractNumId w:val="7"/>
  </w:num>
  <w:num w:numId="10" w16cid:durableId="985476468">
    <w:abstractNumId w:val="6"/>
  </w:num>
  <w:num w:numId="11" w16cid:durableId="1666275642">
    <w:abstractNumId w:val="5"/>
  </w:num>
  <w:num w:numId="12" w16cid:durableId="864438341">
    <w:abstractNumId w:val="4"/>
  </w:num>
  <w:num w:numId="13" w16cid:durableId="947002930">
    <w:abstractNumId w:val="8"/>
  </w:num>
  <w:num w:numId="14" w16cid:durableId="1585337850">
    <w:abstractNumId w:val="3"/>
  </w:num>
  <w:num w:numId="15" w16cid:durableId="339084936">
    <w:abstractNumId w:val="2"/>
  </w:num>
  <w:num w:numId="16" w16cid:durableId="230653765">
    <w:abstractNumId w:val="1"/>
  </w:num>
  <w:num w:numId="17" w16cid:durableId="994912035">
    <w:abstractNumId w:val="0"/>
  </w:num>
  <w:num w:numId="18" w16cid:durableId="1148520085">
    <w:abstractNumId w:val="20"/>
  </w:num>
  <w:num w:numId="19" w16cid:durableId="521171740">
    <w:abstractNumId w:val="22"/>
  </w:num>
  <w:num w:numId="20" w16cid:durableId="462315008">
    <w:abstractNumId w:val="29"/>
  </w:num>
  <w:num w:numId="21" w16cid:durableId="1132597141">
    <w:abstractNumId w:val="25"/>
  </w:num>
  <w:num w:numId="22" w16cid:durableId="302318167">
    <w:abstractNumId w:val="15"/>
  </w:num>
  <w:num w:numId="23" w16cid:durableId="845628364">
    <w:abstractNumId w:val="37"/>
  </w:num>
  <w:num w:numId="24" w16cid:durableId="1358890694">
    <w:abstractNumId w:val="14"/>
  </w:num>
  <w:num w:numId="25" w16cid:durableId="337464881">
    <w:abstractNumId w:val="13"/>
  </w:num>
  <w:num w:numId="26" w16cid:durableId="369645848">
    <w:abstractNumId w:val="21"/>
  </w:num>
  <w:num w:numId="27" w16cid:durableId="1895462242">
    <w:abstractNumId w:val="10"/>
  </w:num>
  <w:num w:numId="28" w16cid:durableId="1963346531">
    <w:abstractNumId w:val="12"/>
  </w:num>
  <w:num w:numId="29" w16cid:durableId="1202399013">
    <w:abstractNumId w:val="32"/>
  </w:num>
  <w:num w:numId="30" w16cid:durableId="897399999">
    <w:abstractNumId w:val="19"/>
  </w:num>
  <w:num w:numId="31" w16cid:durableId="345601360">
    <w:abstractNumId w:val="27"/>
  </w:num>
  <w:num w:numId="32" w16cid:durableId="43918644">
    <w:abstractNumId w:val="33"/>
  </w:num>
  <w:num w:numId="33" w16cid:durableId="1479882574">
    <w:abstractNumId w:val="31"/>
  </w:num>
  <w:num w:numId="34" w16cid:durableId="369914175">
    <w:abstractNumId w:val="30"/>
  </w:num>
  <w:num w:numId="35" w16cid:durableId="1468662016">
    <w:abstractNumId w:val="36"/>
  </w:num>
  <w:num w:numId="36" w16cid:durableId="819467402">
    <w:abstractNumId w:val="35"/>
  </w:num>
  <w:num w:numId="37" w16cid:durableId="740173849">
    <w:abstractNumId w:val="16"/>
  </w:num>
  <w:num w:numId="38" w16cid:durableId="11083091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B6"/>
    <w:rsid w:val="00030B51"/>
    <w:rsid w:val="00030FB6"/>
    <w:rsid w:val="000646A9"/>
    <w:rsid w:val="00087DE9"/>
    <w:rsid w:val="000A2FF3"/>
    <w:rsid w:val="000C6C5D"/>
    <w:rsid w:val="000C6DC6"/>
    <w:rsid w:val="000E0505"/>
    <w:rsid w:val="000F1D09"/>
    <w:rsid w:val="000F44D6"/>
    <w:rsid w:val="0011675D"/>
    <w:rsid w:val="00116E0F"/>
    <w:rsid w:val="00152AD9"/>
    <w:rsid w:val="00154407"/>
    <w:rsid w:val="00170F02"/>
    <w:rsid w:val="00171C86"/>
    <w:rsid w:val="00171F31"/>
    <w:rsid w:val="00174C3A"/>
    <w:rsid w:val="00190270"/>
    <w:rsid w:val="001D4F73"/>
    <w:rsid w:val="001D7A75"/>
    <w:rsid w:val="001E72AC"/>
    <w:rsid w:val="001F574C"/>
    <w:rsid w:val="001F5E03"/>
    <w:rsid w:val="0022645D"/>
    <w:rsid w:val="002367C2"/>
    <w:rsid w:val="00272F84"/>
    <w:rsid w:val="00296AB2"/>
    <w:rsid w:val="0029732D"/>
    <w:rsid w:val="002D6AFA"/>
    <w:rsid w:val="002D6C2A"/>
    <w:rsid w:val="002E286A"/>
    <w:rsid w:val="002E55AE"/>
    <w:rsid w:val="002F1D36"/>
    <w:rsid w:val="00307BF8"/>
    <w:rsid w:val="003240AF"/>
    <w:rsid w:val="00351994"/>
    <w:rsid w:val="00371ADE"/>
    <w:rsid w:val="00387335"/>
    <w:rsid w:val="00394A13"/>
    <w:rsid w:val="003B0F62"/>
    <w:rsid w:val="003B166F"/>
    <w:rsid w:val="003B4A37"/>
    <w:rsid w:val="003D43DC"/>
    <w:rsid w:val="003D4FF1"/>
    <w:rsid w:val="003E1358"/>
    <w:rsid w:val="003E1480"/>
    <w:rsid w:val="003E7461"/>
    <w:rsid w:val="003F126E"/>
    <w:rsid w:val="003F209F"/>
    <w:rsid w:val="00401054"/>
    <w:rsid w:val="0040204A"/>
    <w:rsid w:val="00430134"/>
    <w:rsid w:val="00434E5B"/>
    <w:rsid w:val="00452CEB"/>
    <w:rsid w:val="00487072"/>
    <w:rsid w:val="00496DFE"/>
    <w:rsid w:val="004C382C"/>
    <w:rsid w:val="004E495C"/>
    <w:rsid w:val="0051204C"/>
    <w:rsid w:val="00513144"/>
    <w:rsid w:val="00532515"/>
    <w:rsid w:val="00550C67"/>
    <w:rsid w:val="00553AFE"/>
    <w:rsid w:val="00562E58"/>
    <w:rsid w:val="00573F42"/>
    <w:rsid w:val="00574EE8"/>
    <w:rsid w:val="00575E70"/>
    <w:rsid w:val="00587358"/>
    <w:rsid w:val="00591777"/>
    <w:rsid w:val="00591E3C"/>
    <w:rsid w:val="005A6B6D"/>
    <w:rsid w:val="005D3A4C"/>
    <w:rsid w:val="005D6ED0"/>
    <w:rsid w:val="005E589E"/>
    <w:rsid w:val="0060015D"/>
    <w:rsid w:val="00601432"/>
    <w:rsid w:val="00604C34"/>
    <w:rsid w:val="00606BA9"/>
    <w:rsid w:val="00613E7C"/>
    <w:rsid w:val="006317F2"/>
    <w:rsid w:val="006353D0"/>
    <w:rsid w:val="006412BB"/>
    <w:rsid w:val="00645252"/>
    <w:rsid w:val="00683F76"/>
    <w:rsid w:val="006C3639"/>
    <w:rsid w:val="006C6017"/>
    <w:rsid w:val="006D3D74"/>
    <w:rsid w:val="006E3E13"/>
    <w:rsid w:val="006F15CA"/>
    <w:rsid w:val="00704CC3"/>
    <w:rsid w:val="00713F76"/>
    <w:rsid w:val="00735A8E"/>
    <w:rsid w:val="00757132"/>
    <w:rsid w:val="00762CB9"/>
    <w:rsid w:val="007641BD"/>
    <w:rsid w:val="00776B4E"/>
    <w:rsid w:val="00783306"/>
    <w:rsid w:val="007C4B43"/>
    <w:rsid w:val="00801FE5"/>
    <w:rsid w:val="00802B68"/>
    <w:rsid w:val="00805079"/>
    <w:rsid w:val="00815477"/>
    <w:rsid w:val="00830B8A"/>
    <w:rsid w:val="0083569A"/>
    <w:rsid w:val="008402A6"/>
    <w:rsid w:val="00852130"/>
    <w:rsid w:val="008C1AAF"/>
    <w:rsid w:val="008C2DDE"/>
    <w:rsid w:val="008C5CCC"/>
    <w:rsid w:val="008D1898"/>
    <w:rsid w:val="008F1419"/>
    <w:rsid w:val="008F29AB"/>
    <w:rsid w:val="00931A41"/>
    <w:rsid w:val="00946E44"/>
    <w:rsid w:val="0096454F"/>
    <w:rsid w:val="009656DA"/>
    <w:rsid w:val="00971B34"/>
    <w:rsid w:val="00971FE7"/>
    <w:rsid w:val="00972EB5"/>
    <w:rsid w:val="00984AFC"/>
    <w:rsid w:val="00992837"/>
    <w:rsid w:val="009A6313"/>
    <w:rsid w:val="009B5C9C"/>
    <w:rsid w:val="009C30AE"/>
    <w:rsid w:val="009D11FB"/>
    <w:rsid w:val="009D13D1"/>
    <w:rsid w:val="009F4C83"/>
    <w:rsid w:val="009F54CF"/>
    <w:rsid w:val="00A16986"/>
    <w:rsid w:val="00A25843"/>
    <w:rsid w:val="00A40B84"/>
    <w:rsid w:val="00A41139"/>
    <w:rsid w:val="00A53CF8"/>
    <w:rsid w:val="00A65631"/>
    <w:rsid w:val="00A67CE5"/>
    <w:rsid w:val="00A80A79"/>
    <w:rsid w:val="00A84311"/>
    <w:rsid w:val="00A9204E"/>
    <w:rsid w:val="00AF6554"/>
    <w:rsid w:val="00B014EF"/>
    <w:rsid w:val="00B0517C"/>
    <w:rsid w:val="00B21238"/>
    <w:rsid w:val="00B24D80"/>
    <w:rsid w:val="00B36D3A"/>
    <w:rsid w:val="00B44D36"/>
    <w:rsid w:val="00B5358F"/>
    <w:rsid w:val="00B60376"/>
    <w:rsid w:val="00B677A6"/>
    <w:rsid w:val="00B76E17"/>
    <w:rsid w:val="00BB5BF6"/>
    <w:rsid w:val="00BB7F56"/>
    <w:rsid w:val="00BF3311"/>
    <w:rsid w:val="00C04368"/>
    <w:rsid w:val="00C13E82"/>
    <w:rsid w:val="00C24572"/>
    <w:rsid w:val="00C33F59"/>
    <w:rsid w:val="00C4392A"/>
    <w:rsid w:val="00C6794B"/>
    <w:rsid w:val="00C7418D"/>
    <w:rsid w:val="00C7452C"/>
    <w:rsid w:val="00C76957"/>
    <w:rsid w:val="00CB70C2"/>
    <w:rsid w:val="00CC28C4"/>
    <w:rsid w:val="00CC706E"/>
    <w:rsid w:val="00CC7210"/>
    <w:rsid w:val="00CD2612"/>
    <w:rsid w:val="00CD57FE"/>
    <w:rsid w:val="00CE5076"/>
    <w:rsid w:val="00D0756B"/>
    <w:rsid w:val="00D076E1"/>
    <w:rsid w:val="00D1269E"/>
    <w:rsid w:val="00D126B6"/>
    <w:rsid w:val="00D234DA"/>
    <w:rsid w:val="00D25284"/>
    <w:rsid w:val="00D26F49"/>
    <w:rsid w:val="00D405FF"/>
    <w:rsid w:val="00D52ECB"/>
    <w:rsid w:val="00D6619E"/>
    <w:rsid w:val="00D735EC"/>
    <w:rsid w:val="00D86901"/>
    <w:rsid w:val="00D86E49"/>
    <w:rsid w:val="00D96940"/>
    <w:rsid w:val="00DA021A"/>
    <w:rsid w:val="00DA39F7"/>
    <w:rsid w:val="00DA56A2"/>
    <w:rsid w:val="00DC2004"/>
    <w:rsid w:val="00DC7EB9"/>
    <w:rsid w:val="00DF1A66"/>
    <w:rsid w:val="00E049A1"/>
    <w:rsid w:val="00E0736D"/>
    <w:rsid w:val="00E15589"/>
    <w:rsid w:val="00E3756B"/>
    <w:rsid w:val="00E402B2"/>
    <w:rsid w:val="00E43312"/>
    <w:rsid w:val="00E6679D"/>
    <w:rsid w:val="00E81093"/>
    <w:rsid w:val="00EA0346"/>
    <w:rsid w:val="00EA1368"/>
    <w:rsid w:val="00EB4A7B"/>
    <w:rsid w:val="00EC486A"/>
    <w:rsid w:val="00ED3129"/>
    <w:rsid w:val="00F01691"/>
    <w:rsid w:val="00F03C52"/>
    <w:rsid w:val="00F05D7A"/>
    <w:rsid w:val="00F21D68"/>
    <w:rsid w:val="00F2578E"/>
    <w:rsid w:val="00F46D6B"/>
    <w:rsid w:val="00F65CF6"/>
    <w:rsid w:val="00F71BB9"/>
    <w:rsid w:val="00F77596"/>
    <w:rsid w:val="00F846C1"/>
    <w:rsid w:val="00F84DDA"/>
    <w:rsid w:val="00F96B69"/>
    <w:rsid w:val="00FC47EF"/>
    <w:rsid w:val="00FD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B9EE7"/>
  <w15:chartTrackingRefBased/>
  <w15:docId w15:val="{5AFDA44D-923F-4B1A-8D15-EE4583BD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6B6"/>
    <w:pPr>
      <w:spacing w:after="160" w:line="278" w:lineRule="auto"/>
    </w:pPr>
    <w:rPr>
      <w:rFonts w:ascii="Arial" w:eastAsiaTheme="minorEastAsia" w:hAnsi="Arial"/>
      <w:kern w:val="2"/>
      <w:sz w:val="24"/>
      <w:szCs w:val="24"/>
      <w:lang w:val="en-CA" w:eastAsia="zh-CN"/>
      <w14:ligatures w14:val="standardContextual"/>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D126B6"/>
    <w:pPr>
      <w:ind w:left="720"/>
      <w:contextualSpacing/>
    </w:pPr>
  </w:style>
  <w:style w:type="character" w:styleId="PageNumber">
    <w:name w:val="page number"/>
    <w:basedOn w:val="DefaultParagraphFont"/>
    <w:uiPriority w:val="99"/>
    <w:semiHidden/>
    <w:unhideWhenUsed/>
    <w:rsid w:val="00D126B6"/>
  </w:style>
  <w:style w:type="paragraph" w:customStyle="1" w:styleId="xmsonormal">
    <w:name w:val="x_msonormal"/>
    <w:basedOn w:val="Normal"/>
    <w:rsid w:val="00D126B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TOCHeading">
    <w:name w:val="TOC Heading"/>
    <w:basedOn w:val="Heading1"/>
    <w:next w:val="Normal"/>
    <w:uiPriority w:val="39"/>
    <w:unhideWhenUsed/>
    <w:qFormat/>
    <w:rsid w:val="00D126B6"/>
    <w:pPr>
      <w:spacing w:line="259" w:lineRule="auto"/>
      <w:outlineLvl w:val="9"/>
    </w:pPr>
    <w:rPr>
      <w:color w:val="auto"/>
    </w:rPr>
  </w:style>
  <w:style w:type="paragraph" w:styleId="TOC1">
    <w:name w:val="toc 1"/>
    <w:basedOn w:val="Normal"/>
    <w:next w:val="Normal"/>
    <w:autoRedefine/>
    <w:uiPriority w:val="39"/>
    <w:unhideWhenUsed/>
    <w:rsid w:val="00D126B6"/>
    <w:pPr>
      <w:spacing w:after="100"/>
    </w:pPr>
  </w:style>
  <w:style w:type="paragraph" w:styleId="TOC2">
    <w:name w:val="toc 2"/>
    <w:basedOn w:val="Normal"/>
    <w:next w:val="Normal"/>
    <w:autoRedefine/>
    <w:uiPriority w:val="39"/>
    <w:unhideWhenUsed/>
    <w:rsid w:val="00D126B6"/>
    <w:pPr>
      <w:spacing w:after="100"/>
      <w:ind w:left="240"/>
    </w:pPr>
  </w:style>
  <w:style w:type="character" w:styleId="FootnoteReference">
    <w:name w:val="footnote reference"/>
    <w:basedOn w:val="DefaultParagraphFont"/>
    <w:uiPriority w:val="99"/>
    <w:semiHidden/>
    <w:unhideWhenUsed/>
    <w:rsid w:val="00D126B6"/>
    <w:rPr>
      <w:vertAlign w:val="superscript"/>
    </w:rPr>
  </w:style>
  <w:style w:type="character" w:styleId="UnresolvedMention">
    <w:name w:val="Unresolved Mention"/>
    <w:basedOn w:val="DefaultParagraphFont"/>
    <w:uiPriority w:val="99"/>
    <w:semiHidden/>
    <w:unhideWhenUsed/>
    <w:rsid w:val="00A16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3.org/WAI/standards-guidelines/wcag/glance/f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ccessible.canada.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Office\16.0\DTS\en-CA%7bF091D933-C416-44F8-994B-63FB548A277E%7d\%7b8134AE56-4055-46CF-9114-48105293BB04%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{8134AE56-4055-46CF-9114-48105293BB04}tf02786999_win32</Template>
  <TotalTime>3</TotalTime>
  <Pages>12</Pages>
  <Words>2505</Words>
  <Characters>14608</Characters>
  <Application>Microsoft Office Word</Application>
  <DocSecurity>0</DocSecurity>
  <Lines>332</Lines>
  <Paragraphs>166</Paragraphs>
  <ScaleCrop>false</ScaleCrop>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Shane Guadeloupe</cp:lastModifiedBy>
  <cp:revision>6</cp:revision>
  <dcterms:created xsi:type="dcterms:W3CDTF">2025-04-14T13:36:00Z</dcterms:created>
  <dcterms:modified xsi:type="dcterms:W3CDTF">2025-04-14T15:50:00Z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